
<file path=[Content_Types].xml><?xml version="1.0" encoding="utf-8"?>
<Types xmlns="http://schemas.openxmlformats.org/package/2006/content-types">
  <Default Extension="bin" ContentType="application/vnd.ms-office.activeX"/>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6283" w:rsidRPr="00883464" w:rsidRDefault="00896283">
      <w:pPr>
        <w:spacing w:after="0" w:line="360" w:lineRule="auto"/>
        <w:jc w:val="both"/>
        <w:rPr>
          <w:rFonts w:ascii="Verdana" w:eastAsia="Times New Roman" w:hAnsi="Verdana" w:cs="Times New Roman"/>
          <w:sz w:val="20"/>
          <w:szCs w:val="20"/>
          <w:shd w:val="clear" w:color="auto" w:fill="FEFEFE"/>
          <w:lang w:val="bg-BG"/>
        </w:rPr>
      </w:pPr>
      <w:bookmarkStart w:id="0" w:name="_GoBack"/>
      <w:bookmarkEnd w:id="0"/>
    </w:p>
    <w:tbl>
      <w:tblPr>
        <w:tblW w:w="9923" w:type="dxa"/>
        <w:tblInd w:w="-51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57" w:type="dxa"/>
          <w:right w:w="57" w:type="dxa"/>
        </w:tblCellMar>
        <w:tblLook w:val="0000" w:firstRow="0" w:lastRow="0" w:firstColumn="0" w:lastColumn="0" w:noHBand="0" w:noVBand="0"/>
      </w:tblPr>
      <w:tblGrid>
        <w:gridCol w:w="4962"/>
        <w:gridCol w:w="4961"/>
      </w:tblGrid>
      <w:tr w:rsidR="00883464" w:rsidRPr="0035608B" w:rsidTr="004F4F44">
        <w:trPr>
          <w:trHeight w:val="326"/>
        </w:trPr>
        <w:tc>
          <w:tcPr>
            <w:tcW w:w="9923" w:type="dxa"/>
            <w:gridSpan w:val="2"/>
            <w:shd w:val="clear" w:color="auto" w:fill="D9D9D9"/>
            <w:tcMar>
              <w:top w:w="60" w:type="dxa"/>
              <w:bottom w:w="0" w:type="dxa"/>
            </w:tcMar>
            <w:vAlign w:val="center"/>
          </w:tcPr>
          <w:p w:rsidR="00896283" w:rsidRPr="0035608B" w:rsidRDefault="00A25AFE" w:rsidP="0035608B">
            <w:pPr>
              <w:spacing w:before="240" w:after="240" w:line="360" w:lineRule="auto"/>
              <w:jc w:val="center"/>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РЕЗЮМЕ НА ЦЯЛОСТНА ПРЕДВАРИТЕЛНА ОЦЕНКА НА ВЪЗДЕЙСТВИЕТО</w:t>
            </w:r>
          </w:p>
        </w:tc>
      </w:tr>
      <w:tr w:rsidR="00883464" w:rsidRPr="0035608B" w:rsidTr="008079D5">
        <w:trPr>
          <w:trHeight w:val="60"/>
        </w:trPr>
        <w:tc>
          <w:tcPr>
            <w:tcW w:w="4962" w:type="dxa"/>
            <w:shd w:val="clear" w:color="auto" w:fill="FFFFFF"/>
            <w:tcMar>
              <w:top w:w="60" w:type="dxa"/>
              <w:bottom w:w="0" w:type="dxa"/>
            </w:tcMar>
          </w:tcPr>
          <w:p w:rsidR="00896283" w:rsidRPr="0035608B" w:rsidRDefault="00A25AFE" w:rsidP="0035608B">
            <w:pPr>
              <w:widowControl w:val="0"/>
              <w:autoSpaceDE w:val="0"/>
              <w:autoSpaceDN w:val="0"/>
              <w:adjustRightInd w:val="0"/>
              <w:spacing w:before="120" w:after="120" w:line="360" w:lineRule="auto"/>
              <w:rPr>
                <w:rFonts w:ascii="Verdana" w:eastAsia="Times New Roman" w:hAnsi="Verdana" w:cs="Times New Roman"/>
                <w:b/>
                <w:bCs/>
                <w:sz w:val="20"/>
                <w:szCs w:val="20"/>
                <w:highlight w:val="white"/>
                <w:shd w:val="clear" w:color="auto" w:fill="FEFEFE"/>
                <w:lang w:val="bg-BG" w:eastAsia="bg-BG"/>
              </w:rPr>
            </w:pPr>
            <w:r w:rsidRPr="0035608B">
              <w:rPr>
                <w:rFonts w:ascii="Verdana" w:eastAsia="Times New Roman" w:hAnsi="Verdana" w:cs="Times New Roman"/>
                <w:b/>
                <w:bCs/>
                <w:sz w:val="20"/>
                <w:szCs w:val="20"/>
                <w:highlight w:val="white"/>
                <w:shd w:val="clear" w:color="auto" w:fill="FEFEFE"/>
                <w:lang w:val="bg-BG" w:eastAsia="bg-BG"/>
              </w:rPr>
              <w:t>Министерство на земеделието</w:t>
            </w:r>
          </w:p>
        </w:tc>
        <w:tc>
          <w:tcPr>
            <w:tcW w:w="4961" w:type="dxa"/>
            <w:shd w:val="clear" w:color="auto" w:fill="FFFFFF"/>
            <w:tcMar>
              <w:top w:w="60" w:type="dxa"/>
              <w:bottom w:w="0" w:type="dxa"/>
            </w:tcMar>
            <w:vAlign w:val="center"/>
          </w:tcPr>
          <w:p w:rsidR="00896283" w:rsidRPr="0035608B" w:rsidRDefault="00A25AFE" w:rsidP="0035608B">
            <w:pPr>
              <w:widowControl w:val="0"/>
              <w:autoSpaceDE w:val="0"/>
              <w:autoSpaceDN w:val="0"/>
              <w:adjustRightInd w:val="0"/>
              <w:spacing w:before="120" w:after="120" w:line="360" w:lineRule="auto"/>
              <w:rPr>
                <w:rFonts w:ascii="Verdana" w:eastAsia="Times New Roman" w:hAnsi="Verdana" w:cs="Times New Roman"/>
                <w:b/>
                <w:bCs/>
                <w:sz w:val="20"/>
                <w:szCs w:val="20"/>
                <w:highlight w:val="white"/>
                <w:shd w:val="clear" w:color="auto" w:fill="FEFEFE"/>
                <w:lang w:val="bg-BG" w:eastAsia="bg-BG"/>
              </w:rPr>
            </w:pPr>
            <w:r w:rsidRPr="0035608B">
              <w:rPr>
                <w:rFonts w:ascii="Verdana" w:eastAsia="Times New Roman" w:hAnsi="Verdana" w:cs="Times New Roman"/>
                <w:b/>
                <w:bCs/>
                <w:sz w:val="20"/>
                <w:szCs w:val="20"/>
                <w:highlight w:val="white"/>
                <w:shd w:val="clear" w:color="auto" w:fill="FEFEFE"/>
                <w:lang w:val="bg-BG" w:eastAsia="bg-BG"/>
              </w:rPr>
              <w:t>Нормативен акт:</w:t>
            </w:r>
          </w:p>
          <w:p w:rsidR="00896283" w:rsidRPr="0035608B" w:rsidRDefault="00472A16" w:rsidP="0035608B">
            <w:pPr>
              <w:widowControl w:val="0"/>
              <w:autoSpaceDE w:val="0"/>
              <w:autoSpaceDN w:val="0"/>
              <w:adjustRightInd w:val="0"/>
              <w:spacing w:after="120" w:line="360" w:lineRule="auto"/>
              <w:jc w:val="both"/>
              <w:rPr>
                <w:rFonts w:ascii="Verdana" w:eastAsia="Times New Roman" w:hAnsi="Verdana" w:cs="Times New Roman"/>
                <w:sz w:val="20"/>
                <w:szCs w:val="20"/>
                <w:lang w:val="bg-BG"/>
              </w:rPr>
            </w:pPr>
            <w:r w:rsidRPr="0035608B">
              <w:rPr>
                <w:rFonts w:ascii="Verdana" w:hAnsi="Verdana"/>
                <w:sz w:val="20"/>
                <w:szCs w:val="20"/>
                <w:lang w:val="bg-BG"/>
              </w:rPr>
              <w:t xml:space="preserve">Проект </w:t>
            </w:r>
            <w:r w:rsidR="00524202" w:rsidRPr="0035608B">
              <w:rPr>
                <w:rFonts w:ascii="Verdana" w:hAnsi="Verdana"/>
                <w:sz w:val="20"/>
                <w:szCs w:val="20"/>
                <w:lang w:val="bg-BG"/>
              </w:rPr>
              <w:t>на</w:t>
            </w:r>
            <w:r w:rsidR="00A25AFE" w:rsidRPr="0035608B">
              <w:rPr>
                <w:rFonts w:ascii="Verdana" w:hAnsi="Verdana"/>
                <w:sz w:val="20"/>
                <w:szCs w:val="20"/>
                <w:lang w:val="bg-BG"/>
              </w:rPr>
              <w:t xml:space="preserve"> Закон за ветеринарномедицинската дейност </w:t>
            </w:r>
          </w:p>
        </w:tc>
      </w:tr>
      <w:tr w:rsidR="00883464" w:rsidRPr="0035608B" w:rsidTr="00472A16">
        <w:trPr>
          <w:trHeight w:val="60"/>
        </w:trPr>
        <w:tc>
          <w:tcPr>
            <w:tcW w:w="4962" w:type="dxa"/>
            <w:tcBorders>
              <w:bottom w:val="single" w:sz="18" w:space="0" w:color="auto"/>
            </w:tcBorders>
            <w:shd w:val="clear" w:color="auto" w:fill="FFFFFF"/>
            <w:tcMar>
              <w:top w:w="60" w:type="dxa"/>
              <w:bottom w:w="0" w:type="dxa"/>
            </w:tcMar>
          </w:tcPr>
          <w:p w:rsidR="00896283" w:rsidRPr="0035608B" w:rsidRDefault="00A25AFE" w:rsidP="0035608B">
            <w:pPr>
              <w:widowControl w:val="0"/>
              <w:autoSpaceDE w:val="0"/>
              <w:autoSpaceDN w:val="0"/>
              <w:adjustRightInd w:val="0"/>
              <w:spacing w:before="120" w:after="120" w:line="360" w:lineRule="auto"/>
              <w:rPr>
                <w:rFonts w:ascii="Verdana" w:eastAsia="Times New Roman" w:hAnsi="Verdana" w:cs="Times New Roman"/>
                <w:b/>
                <w:bCs/>
                <w:sz w:val="20"/>
                <w:szCs w:val="20"/>
                <w:highlight w:val="white"/>
                <w:shd w:val="clear" w:color="auto" w:fill="FEFEFE"/>
                <w:lang w:val="bg-BG" w:eastAsia="bg-BG"/>
              </w:rPr>
            </w:pPr>
            <w:r w:rsidRPr="0035608B">
              <w:rPr>
                <w:rFonts w:ascii="Verdana" w:eastAsia="Times New Roman" w:hAnsi="Verdana" w:cs="Times New Roman"/>
                <w:b/>
                <w:bCs/>
                <w:sz w:val="20"/>
                <w:szCs w:val="20"/>
                <w:highlight w:val="white"/>
                <w:shd w:val="clear" w:color="auto" w:fill="FEFEFE"/>
                <w:lang w:val="bg-BG" w:eastAsia="bg-BG"/>
              </w:rPr>
              <w:t>Период на извършване на оценката:</w:t>
            </w:r>
          </w:p>
          <w:p w:rsidR="00896283" w:rsidRPr="0035608B" w:rsidRDefault="008E3274" w:rsidP="0035608B">
            <w:pPr>
              <w:widowControl w:val="0"/>
              <w:autoSpaceDE w:val="0"/>
              <w:autoSpaceDN w:val="0"/>
              <w:adjustRightInd w:val="0"/>
              <w:spacing w:after="0" w:line="360" w:lineRule="auto"/>
              <w:rPr>
                <w:rFonts w:ascii="Verdana" w:eastAsia="Times New Roman" w:hAnsi="Verdana" w:cs="Times New Roman"/>
                <w:sz w:val="20"/>
                <w:szCs w:val="20"/>
                <w:highlight w:val="white"/>
                <w:shd w:val="clear" w:color="auto" w:fill="FEFEFE"/>
                <w:lang w:val="bg-BG" w:eastAsia="bg-BG"/>
              </w:rPr>
            </w:pPr>
            <w:r w:rsidRPr="0035608B">
              <w:rPr>
                <w:rFonts w:ascii="Verdana" w:eastAsia="Times New Roman" w:hAnsi="Verdana" w:cs="Times New Roman"/>
                <w:sz w:val="20"/>
                <w:szCs w:val="20"/>
                <w:highlight w:val="white"/>
                <w:shd w:val="clear" w:color="auto" w:fill="FEFEFE"/>
                <w:lang w:val="bg-BG" w:eastAsia="bg-BG"/>
              </w:rPr>
              <w:t>юни –</w:t>
            </w:r>
            <w:r w:rsidR="00A25AFE" w:rsidRPr="0035608B">
              <w:rPr>
                <w:rFonts w:ascii="Verdana" w:eastAsia="Times New Roman" w:hAnsi="Verdana" w:cs="Times New Roman"/>
                <w:sz w:val="20"/>
                <w:szCs w:val="20"/>
                <w:highlight w:val="white"/>
                <w:shd w:val="clear" w:color="auto" w:fill="FEFEFE"/>
                <w:lang w:val="bg-BG" w:eastAsia="bg-BG"/>
              </w:rPr>
              <w:t xml:space="preserve"> ноември 2021 г.</w:t>
            </w:r>
          </w:p>
        </w:tc>
        <w:tc>
          <w:tcPr>
            <w:tcW w:w="4961" w:type="dxa"/>
            <w:tcBorders>
              <w:bottom w:val="single" w:sz="18" w:space="0" w:color="auto"/>
            </w:tcBorders>
            <w:shd w:val="clear" w:color="auto" w:fill="FFFFFF"/>
            <w:tcMar>
              <w:top w:w="60" w:type="dxa"/>
              <w:bottom w:w="0" w:type="dxa"/>
            </w:tcMar>
            <w:vAlign w:val="center"/>
          </w:tcPr>
          <w:p w:rsidR="00896283" w:rsidRPr="0035608B" w:rsidRDefault="00A25AFE" w:rsidP="0035608B">
            <w:pPr>
              <w:widowControl w:val="0"/>
              <w:autoSpaceDE w:val="0"/>
              <w:autoSpaceDN w:val="0"/>
              <w:adjustRightInd w:val="0"/>
              <w:spacing w:before="120" w:after="120" w:line="360" w:lineRule="auto"/>
              <w:rPr>
                <w:rFonts w:ascii="Verdana" w:eastAsia="Times New Roman" w:hAnsi="Verdana" w:cs="Times New Roman"/>
                <w:i/>
                <w:iCs/>
                <w:sz w:val="20"/>
                <w:szCs w:val="20"/>
                <w:highlight w:val="white"/>
                <w:shd w:val="clear" w:color="auto" w:fill="FEFEFE"/>
                <w:lang w:val="bg-BG" w:eastAsia="bg-BG"/>
              </w:rPr>
            </w:pPr>
            <w:r w:rsidRPr="0035608B">
              <w:rPr>
                <w:rFonts w:ascii="Verdana" w:eastAsia="Times New Roman" w:hAnsi="Verdana" w:cs="Times New Roman"/>
                <w:b/>
                <w:i/>
                <w:iCs/>
                <w:sz w:val="20"/>
                <w:szCs w:val="20"/>
                <w:highlight w:val="white"/>
                <w:shd w:val="clear" w:color="auto" w:fill="FEFEFE"/>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8pt;height:18.25pt" o:ole="">
                  <v:imagedata r:id="rId7" o:title=""/>
                </v:shape>
                <w:control r:id="rId8" w:name="OptionButton11" w:shapeid="_x0000_i1034"/>
              </w:object>
            </w:r>
            <w:r w:rsidRPr="0035608B">
              <w:rPr>
                <w:rFonts w:ascii="Verdana" w:eastAsia="Times New Roman" w:hAnsi="Verdana" w:cs="Times New Roman"/>
                <w:i/>
                <w:iCs/>
                <w:sz w:val="20"/>
                <w:szCs w:val="20"/>
                <w:highlight w:val="white"/>
                <w:shd w:val="clear" w:color="auto" w:fill="FEFEFE"/>
              </w:rPr>
              <w:object w:dxaOrig="225" w:dyaOrig="225">
                <v:shape id="_x0000_i1036" type="#_x0000_t75" style="width:108pt;height:18.25pt" o:ole="">
                  <v:imagedata r:id="rId9" o:title=""/>
                </v:shape>
                <w:control r:id="rId10" w:name="OptionButton12" w:shapeid="_x0000_i1036"/>
              </w:object>
            </w:r>
            <w:r w:rsidRPr="0035608B">
              <w:rPr>
                <w:rFonts w:ascii="Verdana" w:eastAsia="Times New Roman" w:hAnsi="Verdana" w:cs="Times New Roman"/>
                <w:i/>
                <w:iCs/>
                <w:sz w:val="20"/>
                <w:szCs w:val="20"/>
                <w:highlight w:val="white"/>
                <w:shd w:val="clear" w:color="auto" w:fill="FEFEFE"/>
              </w:rPr>
              <w:object w:dxaOrig="225" w:dyaOrig="225">
                <v:shape id="_x0000_i1038" type="#_x0000_t75" style="width:170.85pt;height:18.25pt" o:ole="">
                  <v:imagedata r:id="rId11" o:title=""/>
                </v:shape>
                <w:control r:id="rId12" w:name="OptionButton22" w:shapeid="_x0000_i1038"/>
              </w:object>
            </w:r>
            <w:r w:rsidRPr="0035608B">
              <w:rPr>
                <w:rFonts w:ascii="Verdana" w:eastAsia="Times New Roman" w:hAnsi="Verdana" w:cs="Times New Roman"/>
                <w:i/>
                <w:iCs/>
                <w:sz w:val="20"/>
                <w:szCs w:val="20"/>
                <w:highlight w:val="white"/>
                <w:shd w:val="clear" w:color="auto" w:fill="FEFEFE"/>
              </w:rPr>
              <w:object w:dxaOrig="225" w:dyaOrig="225">
                <v:shape id="_x0000_i1040" type="#_x0000_t75" style="width:108pt;height:18.25pt" o:ole="">
                  <v:imagedata r:id="rId13" o:title=""/>
                </v:shape>
                <w:control r:id="rId14" w:name="OptionButton121" w:shapeid="_x0000_i1040"/>
              </w:object>
            </w:r>
          </w:p>
          <w:p w:rsidR="00896283" w:rsidRPr="0035608B" w:rsidRDefault="00A25AFE" w:rsidP="0035608B">
            <w:pPr>
              <w:widowControl w:val="0"/>
              <w:autoSpaceDE w:val="0"/>
              <w:autoSpaceDN w:val="0"/>
              <w:adjustRightInd w:val="0"/>
              <w:spacing w:after="120" w:line="360" w:lineRule="auto"/>
              <w:jc w:val="center"/>
              <w:rPr>
                <w:rFonts w:ascii="Verdana" w:eastAsia="Times New Roman" w:hAnsi="Verdana" w:cs="Times New Roman"/>
                <w:sz w:val="20"/>
                <w:szCs w:val="20"/>
                <w:highlight w:val="white"/>
                <w:shd w:val="clear" w:color="auto" w:fill="FEFEFE"/>
                <w:lang w:val="bg-BG" w:eastAsia="bg-BG"/>
              </w:rPr>
            </w:pPr>
            <w:r w:rsidRPr="0035608B">
              <w:rPr>
                <w:rFonts w:ascii="Verdana" w:eastAsia="Times New Roman" w:hAnsi="Verdana" w:cs="Times New Roman"/>
                <w:i/>
                <w:iCs/>
                <w:sz w:val="20"/>
                <w:szCs w:val="20"/>
                <w:highlight w:val="white"/>
                <w:shd w:val="clear" w:color="auto" w:fill="FEFEFE"/>
                <w:lang w:val="bg-BG" w:eastAsia="bg-BG"/>
              </w:rPr>
              <w:t>От какво ниво възниква необходимостта от предприемане на действието?</w:t>
            </w:r>
          </w:p>
        </w:tc>
      </w:tr>
      <w:tr w:rsidR="00883464" w:rsidRPr="0035608B" w:rsidTr="00472A16">
        <w:tc>
          <w:tcPr>
            <w:tcW w:w="4962" w:type="dxa"/>
            <w:tcBorders>
              <w:bottom w:val="nil"/>
            </w:tcBorders>
            <w:tcMar>
              <w:top w:w="60" w:type="dxa"/>
              <w:bottom w:w="0" w:type="dxa"/>
            </w:tcMar>
          </w:tcPr>
          <w:p w:rsidR="00896283" w:rsidRPr="0035608B" w:rsidRDefault="00A25AFE" w:rsidP="0035608B">
            <w:pPr>
              <w:spacing w:before="120" w:after="120" w:line="360" w:lineRule="auto"/>
              <w:jc w:val="both"/>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Лиц</w:t>
            </w:r>
            <w:r w:rsidR="00472A16" w:rsidRPr="0035608B">
              <w:rPr>
                <w:rFonts w:ascii="Verdana" w:eastAsia="Times New Roman" w:hAnsi="Verdana" w:cs="Times New Roman"/>
                <w:b/>
                <w:sz w:val="20"/>
                <w:szCs w:val="20"/>
                <w:lang w:val="bg-BG"/>
              </w:rPr>
              <w:t>а</w:t>
            </w:r>
            <w:r w:rsidRPr="0035608B">
              <w:rPr>
                <w:rFonts w:ascii="Verdana" w:eastAsia="Times New Roman" w:hAnsi="Verdana" w:cs="Times New Roman"/>
                <w:b/>
                <w:sz w:val="20"/>
                <w:szCs w:val="20"/>
                <w:lang w:val="bg-BG"/>
              </w:rPr>
              <w:t xml:space="preserve"> за контакт:</w:t>
            </w:r>
          </w:p>
        </w:tc>
        <w:tc>
          <w:tcPr>
            <w:tcW w:w="4961" w:type="dxa"/>
            <w:tcBorders>
              <w:bottom w:val="nil"/>
            </w:tcBorders>
            <w:tcMar>
              <w:top w:w="60" w:type="dxa"/>
              <w:bottom w:w="0" w:type="dxa"/>
            </w:tcMar>
          </w:tcPr>
          <w:p w:rsidR="00896283" w:rsidRPr="0035608B" w:rsidRDefault="00896283" w:rsidP="0035608B">
            <w:pPr>
              <w:widowControl w:val="0"/>
              <w:autoSpaceDE w:val="0"/>
              <w:autoSpaceDN w:val="0"/>
              <w:adjustRightInd w:val="0"/>
              <w:spacing w:after="0" w:line="360" w:lineRule="auto"/>
              <w:rPr>
                <w:rFonts w:ascii="Verdana" w:eastAsia="Times New Roman" w:hAnsi="Verdana" w:cs="Times New Roman"/>
                <w:sz w:val="20"/>
                <w:szCs w:val="20"/>
                <w:highlight w:val="white"/>
                <w:shd w:val="clear" w:color="auto" w:fill="FEFEFE"/>
                <w:lang w:val="bg-BG" w:eastAsia="bg-BG"/>
              </w:rPr>
            </w:pPr>
          </w:p>
        </w:tc>
      </w:tr>
      <w:tr w:rsidR="00883464" w:rsidRPr="0035608B" w:rsidTr="00472A16">
        <w:tc>
          <w:tcPr>
            <w:tcW w:w="4962" w:type="dxa"/>
            <w:tcBorders>
              <w:top w:val="nil"/>
              <w:bottom w:val="nil"/>
            </w:tcBorders>
            <w:tcMar>
              <w:top w:w="60" w:type="dxa"/>
              <w:bottom w:w="0" w:type="dxa"/>
            </w:tcMar>
          </w:tcPr>
          <w:p w:rsidR="008079D5" w:rsidRPr="0035608B" w:rsidRDefault="008079D5" w:rsidP="0035608B">
            <w:pPr>
              <w:widowControl w:val="0"/>
              <w:autoSpaceDE w:val="0"/>
              <w:autoSpaceDN w:val="0"/>
              <w:adjustRightInd w:val="0"/>
              <w:spacing w:after="0" w:line="360" w:lineRule="auto"/>
              <w:rPr>
                <w:rFonts w:ascii="Verdana" w:hAnsi="Verdana"/>
                <w:sz w:val="20"/>
                <w:szCs w:val="20"/>
                <w:lang w:val="bg-BG"/>
              </w:rPr>
            </w:pPr>
            <w:r w:rsidRPr="0035608B">
              <w:rPr>
                <w:rFonts w:ascii="Verdana" w:eastAsia="Times New Roman" w:hAnsi="Verdana" w:cs="Times New Roman"/>
                <w:sz w:val="20"/>
                <w:szCs w:val="20"/>
                <w:lang w:val="bg-BG"/>
              </w:rPr>
              <w:t xml:space="preserve">д-р Милена Трендафилова, </w:t>
            </w:r>
            <w:r w:rsidRPr="0035608B">
              <w:rPr>
                <w:rFonts w:ascii="Verdana" w:hAnsi="Verdana"/>
                <w:sz w:val="20"/>
                <w:szCs w:val="20"/>
                <w:lang w:val="bg-BG"/>
              </w:rPr>
              <w:t xml:space="preserve">двм, </w:t>
            </w:r>
            <w:r w:rsidR="006121C0" w:rsidRPr="0035608B">
              <w:rPr>
                <w:rFonts w:ascii="Verdana" w:hAnsi="Verdana"/>
                <w:sz w:val="20"/>
                <w:szCs w:val="20"/>
                <w:lang w:val="bg-BG"/>
              </w:rPr>
              <w:br/>
            </w:r>
            <w:r w:rsidRPr="0035608B">
              <w:rPr>
                <w:rFonts w:ascii="Verdana" w:hAnsi="Verdana"/>
                <w:sz w:val="20"/>
                <w:szCs w:val="20"/>
                <w:lang w:val="bg-BG"/>
              </w:rPr>
              <w:t>директор на дирекция „Политики по агрохранителната верига”</w:t>
            </w:r>
            <w:r w:rsidR="006121C0" w:rsidRPr="0035608B">
              <w:rPr>
                <w:rFonts w:ascii="Verdana" w:hAnsi="Verdana"/>
                <w:sz w:val="20"/>
                <w:szCs w:val="20"/>
                <w:lang w:val="bg-BG"/>
              </w:rPr>
              <w:t>, МЗм</w:t>
            </w:r>
          </w:p>
        </w:tc>
        <w:tc>
          <w:tcPr>
            <w:tcW w:w="4961" w:type="dxa"/>
            <w:tcBorders>
              <w:top w:val="nil"/>
              <w:bottom w:val="nil"/>
            </w:tcBorders>
            <w:tcMar>
              <w:top w:w="60" w:type="dxa"/>
              <w:bottom w:w="0" w:type="dxa"/>
            </w:tcMar>
          </w:tcPr>
          <w:p w:rsidR="008079D5" w:rsidRPr="0035608B" w:rsidRDefault="008079D5" w:rsidP="0035608B">
            <w:pPr>
              <w:widowControl w:val="0"/>
              <w:autoSpaceDE w:val="0"/>
              <w:autoSpaceDN w:val="0"/>
              <w:adjustRightInd w:val="0"/>
              <w:spacing w:after="0" w:line="360" w:lineRule="auto"/>
              <w:rPr>
                <w:rFonts w:ascii="Verdana" w:hAnsi="Verdana"/>
                <w:sz w:val="20"/>
                <w:szCs w:val="20"/>
                <w:lang w:val="bg-BG"/>
              </w:rPr>
            </w:pPr>
            <w:r w:rsidRPr="0035608B">
              <w:rPr>
                <w:rFonts w:ascii="Verdana" w:hAnsi="Verdana"/>
                <w:sz w:val="20"/>
                <w:szCs w:val="20"/>
                <w:lang w:val="bg-BG"/>
              </w:rPr>
              <w:t>Телефон за контакт: 02 985 11 </w:t>
            </w:r>
            <w:r w:rsidR="00A73D75" w:rsidRPr="0035608B">
              <w:rPr>
                <w:rFonts w:ascii="Verdana" w:hAnsi="Verdana"/>
                <w:sz w:val="20"/>
                <w:szCs w:val="20"/>
                <w:lang w:val="bg-BG"/>
              </w:rPr>
              <w:t>3</w:t>
            </w:r>
            <w:r w:rsidRPr="0035608B">
              <w:rPr>
                <w:rFonts w:ascii="Verdana" w:hAnsi="Verdana"/>
                <w:sz w:val="20"/>
                <w:szCs w:val="20"/>
              </w:rPr>
              <w:t>01</w:t>
            </w:r>
          </w:p>
          <w:p w:rsidR="008079D5" w:rsidRPr="0035608B" w:rsidRDefault="008079D5" w:rsidP="0035608B">
            <w:pPr>
              <w:spacing w:line="360" w:lineRule="auto"/>
              <w:rPr>
                <w:rFonts w:ascii="Verdana" w:hAnsi="Verdana"/>
                <w:sz w:val="20"/>
                <w:szCs w:val="20"/>
                <w:lang w:val="bg-BG" w:eastAsia="bg-BG"/>
              </w:rPr>
            </w:pPr>
            <w:r w:rsidRPr="0035608B">
              <w:rPr>
                <w:rFonts w:ascii="Verdana" w:eastAsia="Times New Roman" w:hAnsi="Verdana" w:cs="Times New Roman"/>
                <w:sz w:val="20"/>
                <w:szCs w:val="20"/>
                <w:highlight w:val="white"/>
                <w:shd w:val="clear" w:color="auto" w:fill="FEFEFE"/>
                <w:lang w:val="bg-BG" w:eastAsia="bg-BG"/>
              </w:rPr>
              <w:t xml:space="preserve">ел. адрес: </w:t>
            </w:r>
            <w:hyperlink r:id="rId15" w:history="1">
              <w:r w:rsidR="006121C0" w:rsidRPr="0035608B">
                <w:rPr>
                  <w:rStyle w:val="Hyperlink"/>
                  <w:rFonts w:ascii="Verdana" w:hAnsi="Verdana"/>
                  <w:color w:val="auto"/>
                  <w:sz w:val="20"/>
                  <w:szCs w:val="20"/>
                  <w:lang w:val="bg-BG" w:eastAsia="bg-BG"/>
                </w:rPr>
                <w:t>MTrendafilova@mzh.government.bg</w:t>
              </w:r>
            </w:hyperlink>
          </w:p>
        </w:tc>
      </w:tr>
      <w:tr w:rsidR="00883464" w:rsidRPr="0035608B" w:rsidTr="00472A16">
        <w:tc>
          <w:tcPr>
            <w:tcW w:w="4962" w:type="dxa"/>
            <w:tcBorders>
              <w:top w:val="nil"/>
            </w:tcBorders>
            <w:tcMar>
              <w:top w:w="60" w:type="dxa"/>
              <w:bottom w:w="0" w:type="dxa"/>
            </w:tcMar>
          </w:tcPr>
          <w:p w:rsidR="008079D5" w:rsidRPr="0035608B" w:rsidRDefault="008079D5" w:rsidP="0035608B">
            <w:pPr>
              <w:widowControl w:val="0"/>
              <w:autoSpaceDE w:val="0"/>
              <w:autoSpaceDN w:val="0"/>
              <w:adjustRightInd w:val="0"/>
              <w:spacing w:after="0" w:line="360" w:lineRule="auto"/>
              <w:rPr>
                <w:rFonts w:ascii="Verdana" w:hAnsi="Verdana"/>
                <w:sz w:val="20"/>
                <w:szCs w:val="20"/>
                <w:lang w:val="bg-BG"/>
              </w:rPr>
            </w:pPr>
            <w:r w:rsidRPr="0035608B">
              <w:rPr>
                <w:rFonts w:ascii="Verdana" w:hAnsi="Verdana"/>
                <w:sz w:val="20"/>
                <w:szCs w:val="20"/>
                <w:lang w:val="bg-BG"/>
              </w:rPr>
              <w:t xml:space="preserve">Д-р Ралица Ранкова, </w:t>
            </w:r>
          </w:p>
          <w:p w:rsidR="008079D5" w:rsidRPr="0035608B" w:rsidRDefault="008079D5" w:rsidP="0035608B">
            <w:pPr>
              <w:spacing w:after="0" w:line="360" w:lineRule="auto"/>
              <w:jc w:val="both"/>
              <w:rPr>
                <w:rFonts w:ascii="Verdana" w:eastAsia="Times New Roman" w:hAnsi="Verdana" w:cs="Times New Roman"/>
                <w:b/>
                <w:sz w:val="20"/>
                <w:szCs w:val="20"/>
                <w:lang w:val="bg-BG"/>
              </w:rPr>
            </w:pPr>
            <w:r w:rsidRPr="0035608B">
              <w:rPr>
                <w:rFonts w:ascii="Verdana" w:hAnsi="Verdana"/>
                <w:sz w:val="20"/>
                <w:szCs w:val="20"/>
                <w:lang w:val="bg-BG"/>
              </w:rPr>
              <w:t>дирекция „Политики по агрохранителната верига“, МЗм</w:t>
            </w:r>
          </w:p>
        </w:tc>
        <w:tc>
          <w:tcPr>
            <w:tcW w:w="4961" w:type="dxa"/>
            <w:tcBorders>
              <w:top w:val="nil"/>
            </w:tcBorders>
            <w:tcMar>
              <w:top w:w="60" w:type="dxa"/>
              <w:bottom w:w="0" w:type="dxa"/>
            </w:tcMar>
          </w:tcPr>
          <w:p w:rsidR="008079D5" w:rsidRPr="0035608B" w:rsidRDefault="008079D5" w:rsidP="0035608B">
            <w:pPr>
              <w:widowControl w:val="0"/>
              <w:autoSpaceDE w:val="0"/>
              <w:autoSpaceDN w:val="0"/>
              <w:adjustRightInd w:val="0"/>
              <w:spacing w:after="0" w:line="360" w:lineRule="auto"/>
              <w:rPr>
                <w:rFonts w:ascii="Verdana" w:hAnsi="Verdana"/>
                <w:sz w:val="20"/>
                <w:szCs w:val="20"/>
                <w:lang w:val="bg-BG"/>
              </w:rPr>
            </w:pPr>
            <w:r w:rsidRPr="0035608B">
              <w:rPr>
                <w:rFonts w:ascii="Verdana" w:hAnsi="Verdana"/>
                <w:sz w:val="20"/>
                <w:szCs w:val="20"/>
                <w:lang w:val="bg-BG"/>
              </w:rPr>
              <w:t>Телефон за контакт: 02 985 11 210</w:t>
            </w:r>
          </w:p>
          <w:p w:rsidR="008079D5" w:rsidRPr="0035608B" w:rsidRDefault="008079D5" w:rsidP="0035608B">
            <w:pPr>
              <w:widowControl w:val="0"/>
              <w:autoSpaceDE w:val="0"/>
              <w:autoSpaceDN w:val="0"/>
              <w:adjustRightInd w:val="0"/>
              <w:spacing w:after="0" w:line="360" w:lineRule="auto"/>
              <w:rPr>
                <w:rFonts w:ascii="Verdana" w:hAnsi="Verdana"/>
                <w:sz w:val="20"/>
                <w:szCs w:val="20"/>
              </w:rPr>
            </w:pPr>
            <w:r w:rsidRPr="0035608B">
              <w:rPr>
                <w:rFonts w:ascii="Verdana" w:eastAsia="Times New Roman" w:hAnsi="Verdana" w:cs="Times New Roman"/>
                <w:sz w:val="20"/>
                <w:szCs w:val="20"/>
                <w:highlight w:val="white"/>
                <w:shd w:val="clear" w:color="auto" w:fill="FEFEFE"/>
                <w:lang w:val="bg-BG" w:eastAsia="bg-BG"/>
              </w:rPr>
              <w:t xml:space="preserve">ел. адрес: </w:t>
            </w:r>
            <w:hyperlink r:id="rId16" w:history="1">
              <w:r w:rsidRPr="0035608B">
                <w:rPr>
                  <w:rStyle w:val="Hyperlink"/>
                  <w:rFonts w:ascii="Verdana" w:hAnsi="Verdana"/>
                  <w:color w:val="auto"/>
                  <w:sz w:val="20"/>
                  <w:szCs w:val="20"/>
                  <w:lang w:val="bg-BG"/>
                </w:rPr>
                <w:t>RRankova@mzh.government.bg</w:t>
              </w:r>
            </w:hyperlink>
          </w:p>
        </w:tc>
      </w:tr>
      <w:tr w:rsidR="00883464" w:rsidRPr="0035608B" w:rsidTr="004F4F44">
        <w:trPr>
          <w:trHeight w:val="60"/>
        </w:trPr>
        <w:tc>
          <w:tcPr>
            <w:tcW w:w="9923" w:type="dxa"/>
            <w:gridSpan w:val="2"/>
            <w:shd w:val="clear" w:color="auto" w:fill="D9D9D9"/>
            <w:tcMar>
              <w:top w:w="60" w:type="dxa"/>
              <w:bottom w:w="0" w:type="dxa"/>
            </w:tcMar>
            <w:vAlign w:val="center"/>
          </w:tcPr>
          <w:p w:rsidR="00896283" w:rsidRPr="0035608B" w:rsidRDefault="00A25AFE" w:rsidP="0035608B">
            <w:pPr>
              <w:spacing w:before="120" w:after="120" w:line="360" w:lineRule="auto"/>
              <w:jc w:val="center"/>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1. Проблеми, цели и варианти на действие</w:t>
            </w:r>
          </w:p>
        </w:tc>
      </w:tr>
      <w:tr w:rsidR="00883464" w:rsidRPr="0035608B" w:rsidTr="004F4F44">
        <w:trPr>
          <w:trHeight w:val="60"/>
        </w:trPr>
        <w:tc>
          <w:tcPr>
            <w:tcW w:w="9923" w:type="dxa"/>
            <w:gridSpan w:val="2"/>
            <w:shd w:val="clear" w:color="auto" w:fill="FFFFFF"/>
            <w:tcMar>
              <w:top w:w="60" w:type="dxa"/>
              <w:bottom w:w="0" w:type="dxa"/>
            </w:tcMar>
            <w:vAlign w:val="center"/>
          </w:tcPr>
          <w:p w:rsidR="00896283" w:rsidRPr="0035608B" w:rsidRDefault="00763F5D" w:rsidP="0035608B">
            <w:pPr>
              <w:spacing w:before="120" w:after="120" w:line="360" w:lineRule="auto"/>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 xml:space="preserve">1.1. </w:t>
            </w:r>
            <w:r w:rsidR="00A25AFE" w:rsidRPr="0035608B">
              <w:rPr>
                <w:rFonts w:ascii="Verdana" w:eastAsia="Times New Roman" w:hAnsi="Verdana" w:cs="Times New Roman"/>
                <w:b/>
                <w:sz w:val="20"/>
                <w:szCs w:val="20"/>
                <w:lang w:val="bg-BG"/>
              </w:rPr>
              <w:t xml:space="preserve">Основен проблем за решаване: </w:t>
            </w:r>
          </w:p>
          <w:p w:rsidR="000D127A" w:rsidRPr="0035608B" w:rsidRDefault="000D127A" w:rsidP="0035608B">
            <w:pPr>
              <w:keepNext/>
              <w:keepLines/>
              <w:spacing w:after="0" w:line="360" w:lineRule="auto"/>
              <w:jc w:val="both"/>
              <w:outlineLvl w:val="0"/>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 xml:space="preserve">Необходимост да се гарантира високо равнище на опазване на здравето на животните и на хората </w:t>
            </w:r>
          </w:p>
          <w:p w:rsidR="00C86707" w:rsidRPr="0035608B" w:rsidRDefault="00C86707" w:rsidP="0035608B">
            <w:pPr>
              <w:spacing w:after="0" w:line="360" w:lineRule="auto"/>
              <w:ind w:firstLine="708"/>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 xml:space="preserve">Действащият Закон за ветеринарномедицинска дейност (ЗВД) концептуално е разработен и приет преди присъединяването на Република България към Европейския съюз </w:t>
            </w:r>
            <w:r w:rsidR="00A91214" w:rsidRPr="0035608B">
              <w:rPr>
                <w:rFonts w:ascii="Verdana" w:eastAsia="Calibri" w:hAnsi="Verdana" w:cs="Times New Roman"/>
                <w:sz w:val="20"/>
                <w:szCs w:val="20"/>
                <w:lang w:val="bg-BG"/>
              </w:rPr>
              <w:t xml:space="preserve">(ЕС) </w:t>
            </w:r>
            <w:r w:rsidRPr="0035608B">
              <w:rPr>
                <w:rFonts w:ascii="Verdana" w:eastAsia="Calibri" w:hAnsi="Verdana" w:cs="Times New Roman"/>
                <w:sz w:val="20"/>
                <w:szCs w:val="20"/>
                <w:lang w:val="bg-BG"/>
              </w:rPr>
              <w:t xml:space="preserve">през 2005 г. и на основание същия закон са издадени всички подзаконови нормативни актове в областта на ветеринарномедицинската дейност. Законът за ветеринарномедицинска дейност съдържа текстове, касаещи предприсъединителния период и въпреки многобройните актуализации, включително през 2020 г. не е релевантен на съвременните обществени отношения и действащата национална нормативна уредба и правото на </w:t>
            </w:r>
            <w:r w:rsidR="00A91214" w:rsidRPr="0035608B">
              <w:rPr>
                <w:rFonts w:ascii="Verdana" w:eastAsia="Calibri" w:hAnsi="Verdana" w:cs="Times New Roman"/>
                <w:sz w:val="20"/>
                <w:szCs w:val="20"/>
                <w:lang w:val="bg-BG"/>
              </w:rPr>
              <w:t>ЕС</w:t>
            </w:r>
            <w:r w:rsidRPr="0035608B">
              <w:rPr>
                <w:rFonts w:ascii="Verdana" w:eastAsia="Calibri" w:hAnsi="Verdana" w:cs="Times New Roman"/>
                <w:sz w:val="20"/>
                <w:szCs w:val="20"/>
                <w:lang w:val="bg-BG"/>
              </w:rPr>
              <w:t>. Същевременно, липсва ефективен механизъм за налагане на санкции за неспазване на пряко приложимите актове на ЕС.</w:t>
            </w:r>
          </w:p>
          <w:p w:rsidR="00F73666" w:rsidRPr="0035608B" w:rsidRDefault="00F73666" w:rsidP="0035608B">
            <w:pPr>
              <w:spacing w:after="0" w:line="360" w:lineRule="auto"/>
              <w:ind w:firstLine="708"/>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С цел модернизиране и рационализиране на правна среда и</w:t>
            </w:r>
            <w:r w:rsidR="00590DF4" w:rsidRPr="0035608B">
              <w:rPr>
                <w:rFonts w:ascii="Verdana" w:eastAsia="Calibri" w:hAnsi="Verdana" w:cs="Times New Roman"/>
                <w:sz w:val="20"/>
                <w:szCs w:val="20"/>
                <w:lang w:val="bg-BG"/>
              </w:rPr>
              <w:t xml:space="preserve"> за </w:t>
            </w:r>
            <w:r w:rsidRPr="0035608B">
              <w:rPr>
                <w:rFonts w:ascii="Verdana" w:eastAsia="Calibri" w:hAnsi="Verdana" w:cs="Times New Roman"/>
                <w:sz w:val="20"/>
                <w:szCs w:val="20"/>
                <w:lang w:val="bg-BG"/>
              </w:rPr>
              <w:t xml:space="preserve">да се гарантира високо равнище на опазване на здравето на животните, Комисията публикува през 2016 г. </w:t>
            </w:r>
            <w:r w:rsidRPr="0035608B">
              <w:rPr>
                <w:rFonts w:ascii="Verdana" w:eastAsia="Calibri" w:hAnsi="Verdana" w:cs="Times New Roman"/>
                <w:b/>
                <w:sz w:val="20"/>
                <w:szCs w:val="20"/>
                <w:lang w:val="bg-BG"/>
              </w:rPr>
              <w:t>Регламент (ЕС) 2016/429</w:t>
            </w:r>
            <w:r w:rsidRPr="0035608B">
              <w:rPr>
                <w:rFonts w:ascii="Verdana" w:eastAsia="Calibri" w:hAnsi="Verdana" w:cs="Times New Roman"/>
                <w:sz w:val="20"/>
                <w:szCs w:val="20"/>
                <w:lang w:val="bg-BG"/>
              </w:rPr>
              <w:t xml:space="preserve"> </w:t>
            </w:r>
            <w:r w:rsidRPr="0035608B">
              <w:rPr>
                <w:rFonts w:ascii="Verdana" w:eastAsia="Calibri" w:hAnsi="Verdana" w:cs="Times New Roman"/>
                <w:i/>
                <w:sz w:val="20"/>
                <w:szCs w:val="20"/>
                <w:lang w:val="bg-BG"/>
              </w:rPr>
              <w:t xml:space="preserve">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w:t>
            </w:r>
            <w:r w:rsidRPr="0035608B">
              <w:rPr>
                <w:rFonts w:ascii="Verdana" w:eastAsia="Calibri" w:hAnsi="Verdana" w:cs="Times New Roman"/>
                <w:i/>
                <w:sz w:val="20"/>
                <w:szCs w:val="20"/>
                <w:lang w:val="bg-BG"/>
              </w:rPr>
              <w:lastRenderedPageBreak/>
              <w:t>животните)</w:t>
            </w:r>
            <w:r w:rsidRPr="0035608B">
              <w:rPr>
                <w:rFonts w:ascii="Verdana" w:eastAsia="Calibri" w:hAnsi="Verdana" w:cs="Times New Roman"/>
                <w:sz w:val="20"/>
                <w:szCs w:val="20"/>
                <w:lang w:val="bg-BG"/>
              </w:rPr>
              <w:t>, наричан по-нататък „Регламент (ЕС) 2016/429“.</w:t>
            </w:r>
          </w:p>
          <w:p w:rsidR="00C86707" w:rsidRPr="0035608B" w:rsidRDefault="00F73666" w:rsidP="0035608B">
            <w:pPr>
              <w:tabs>
                <w:tab w:val="left" w:pos="709"/>
              </w:tabs>
              <w:overflowPunct w:val="0"/>
              <w:autoSpaceDE w:val="0"/>
              <w:autoSpaceDN w:val="0"/>
              <w:adjustRightInd w:val="0"/>
              <w:spacing w:after="0" w:line="360" w:lineRule="auto"/>
              <w:ind w:firstLine="709"/>
              <w:contextualSpacing/>
              <w:jc w:val="both"/>
              <w:textAlignment w:val="baseline"/>
              <w:rPr>
                <w:rFonts w:ascii="Verdana" w:hAnsi="Verdana"/>
                <w:sz w:val="20"/>
                <w:szCs w:val="20"/>
                <w:lang w:val="bg-BG"/>
              </w:rPr>
            </w:pPr>
            <w:r w:rsidRPr="0035608B">
              <w:rPr>
                <w:rFonts w:ascii="Verdana" w:hAnsi="Verdana"/>
                <w:sz w:val="20"/>
                <w:szCs w:val="20"/>
                <w:lang w:val="bg-BG"/>
              </w:rPr>
              <w:t>Чрез него се въвежда еднакъв подход в областта на здравеопазването на животните и заменя действащите нормативни актове на институции на ЕС. С тях се установяваха ветеринарните изисквания по отношение на търговията, въвеждането на животни и продукти, обявяване възникването за заболявания, мерките за контрол и ликвидиране на болести, както и финансирането на тези мерки, но липсваше цялостна правна рамка, която да установява хармонизирани принципи в областта на здравеопазването на животните. Регламент (ЕС) 2016/429 се прилага от 21 април 2021 г. Разпоредбите на новия регламент се основават на съвременните научни принципи за здравето на животните, на база на дългосрочни епидемиологични данни и преди всичко на текущата оценка и анализ на риска.</w:t>
            </w:r>
          </w:p>
          <w:p w:rsidR="00F73666" w:rsidRPr="0035608B" w:rsidRDefault="00F73666" w:rsidP="0035608B">
            <w:pPr>
              <w:tabs>
                <w:tab w:val="left" w:pos="709"/>
              </w:tabs>
              <w:overflowPunct w:val="0"/>
              <w:autoSpaceDE w:val="0"/>
              <w:autoSpaceDN w:val="0"/>
              <w:adjustRightInd w:val="0"/>
              <w:spacing w:after="0" w:line="360" w:lineRule="auto"/>
              <w:ind w:firstLine="709"/>
              <w:contextualSpacing/>
              <w:jc w:val="both"/>
              <w:textAlignment w:val="baseline"/>
              <w:rPr>
                <w:rFonts w:ascii="Verdana" w:hAnsi="Verdana"/>
                <w:sz w:val="20"/>
                <w:szCs w:val="20"/>
                <w:lang w:val="bg-BG"/>
              </w:rPr>
            </w:pPr>
            <w:r w:rsidRPr="0035608B">
              <w:rPr>
                <w:rFonts w:ascii="Verdana" w:hAnsi="Verdana"/>
                <w:sz w:val="20"/>
                <w:szCs w:val="20"/>
                <w:lang w:val="bg-BG"/>
              </w:rPr>
              <w:t>За да се защити общественото здраве и здравето на животните трябва да бъде ограничено разпространението на резистентността към антимикробни средства с конкретни мерки за насърчаване на тяхната разумна и отговорна употреба при животните в съответствие с подхода „Едно здраве“. Въпреки, че ефикасността на всички антимикробни средства е важна за опазването на общественото здраве, някои от тях се считат за по-важни от други, тъй като са предпочитан вариант за лечението на сериозни инфекции при хората и липсват алтернативни възможности за лечение. Когато се развие резистентност към даден антимикробен агент, използван за лечение на конкретна инфекция, за която няма алтернативно лечение, и тази резистентност се разпространи, последиците за общественото здраве са значителни и потенциално животозастрашаващи. Здравето на хората, здравето на животните и околната среда са взаимно свързани и са основни елементи в подхода „Едно здраве“, поради което управлението на антимикробните средства в един сектор може да засегне резистентността към антимикробни средства в другите сектори.</w:t>
            </w:r>
          </w:p>
          <w:p w:rsidR="00F73666" w:rsidRPr="0035608B" w:rsidRDefault="00F73666" w:rsidP="0035608B">
            <w:pPr>
              <w:tabs>
                <w:tab w:val="left" w:pos="709"/>
              </w:tabs>
              <w:overflowPunct w:val="0"/>
              <w:autoSpaceDE w:val="0"/>
              <w:autoSpaceDN w:val="0"/>
              <w:adjustRightInd w:val="0"/>
              <w:spacing w:after="0" w:line="360" w:lineRule="auto"/>
              <w:ind w:firstLine="709"/>
              <w:contextualSpacing/>
              <w:jc w:val="both"/>
              <w:textAlignment w:val="baseline"/>
              <w:rPr>
                <w:rFonts w:ascii="Verdana" w:hAnsi="Verdana"/>
                <w:sz w:val="20"/>
                <w:szCs w:val="20"/>
                <w:lang w:val="bg-BG"/>
              </w:rPr>
            </w:pPr>
            <w:r w:rsidRPr="0035608B">
              <w:rPr>
                <w:rFonts w:ascii="Verdana" w:hAnsi="Verdana"/>
                <w:sz w:val="20"/>
                <w:szCs w:val="20"/>
                <w:lang w:val="bg-BG"/>
              </w:rPr>
              <w:t>Необходимо е да се засилят действията на ЕС в борбата с антимикробната резистентност (АМР), която представлява глобална заплаха за общественото здраве. Те отразяват приоритетите, заложени в „Европейския план за действие „Едно здраве“ срещу антимикробната резистентност“ Съобщение (COM (2017) 339 final), приет през юни 2017 г. от Европейската комисия (ЕК), който следва подхода „Едно здраве“ (признавайки взаимовръзката между здравето на хората, здравето на животните и околната среда).</w:t>
            </w:r>
          </w:p>
          <w:p w:rsidR="00F73666" w:rsidRPr="0035608B" w:rsidRDefault="00F73666" w:rsidP="0035608B">
            <w:pPr>
              <w:tabs>
                <w:tab w:val="left" w:pos="709"/>
              </w:tabs>
              <w:overflowPunct w:val="0"/>
              <w:autoSpaceDE w:val="0"/>
              <w:autoSpaceDN w:val="0"/>
              <w:adjustRightInd w:val="0"/>
              <w:spacing w:after="0" w:line="360" w:lineRule="auto"/>
              <w:ind w:firstLine="709"/>
              <w:contextualSpacing/>
              <w:jc w:val="both"/>
              <w:textAlignment w:val="baseline"/>
              <w:rPr>
                <w:rFonts w:ascii="Verdana" w:hAnsi="Verdana"/>
                <w:sz w:val="20"/>
                <w:szCs w:val="20"/>
                <w:lang w:val="bg-BG"/>
              </w:rPr>
            </w:pPr>
            <w:r w:rsidRPr="0035608B">
              <w:rPr>
                <w:rFonts w:ascii="Verdana" w:hAnsi="Verdana"/>
                <w:sz w:val="20"/>
                <w:szCs w:val="20"/>
                <w:lang w:val="bg-BG"/>
              </w:rPr>
              <w:t xml:space="preserve">Подходът „Едно здраве“, въведен със законодателния пакет от 2013 г. намира своето развитие в публикуваният през 2020 г. </w:t>
            </w:r>
            <w:r w:rsidRPr="0035608B">
              <w:rPr>
                <w:rFonts w:ascii="Verdana" w:hAnsi="Verdana"/>
                <w:b/>
                <w:sz w:val="20"/>
                <w:szCs w:val="20"/>
                <w:lang w:val="bg-BG"/>
              </w:rPr>
              <w:t>Европейският зелен пакт</w:t>
            </w:r>
            <w:r w:rsidRPr="0035608B">
              <w:rPr>
                <w:rFonts w:ascii="Verdana" w:hAnsi="Verdana"/>
                <w:sz w:val="20"/>
                <w:szCs w:val="20"/>
                <w:vertAlign w:val="superscript"/>
                <w:lang w:val="bg-BG"/>
              </w:rPr>
              <w:footnoteReference w:id="1"/>
            </w:r>
            <w:r w:rsidRPr="0035608B">
              <w:rPr>
                <w:rFonts w:ascii="Verdana" w:hAnsi="Verdana"/>
                <w:sz w:val="20"/>
                <w:szCs w:val="20"/>
                <w:lang w:val="bg-BG"/>
              </w:rPr>
              <w:t>. Той дава насоките за превръщането на Европа в първия неутрален по отношение на климата континент до 2050 г. В него се определя нова, устойчива и приобщаваща стратегия за растеж, чрез която да се стимулира икономиката, да се подобрят здравето и качеството на живот на хората, да се полагат грижи за природата и да се вземат предвид интересите на всички.</w:t>
            </w:r>
          </w:p>
          <w:p w:rsidR="00F73666" w:rsidRPr="0035608B" w:rsidRDefault="00F73666" w:rsidP="0035608B">
            <w:pPr>
              <w:tabs>
                <w:tab w:val="left" w:pos="709"/>
              </w:tabs>
              <w:overflowPunct w:val="0"/>
              <w:autoSpaceDE w:val="0"/>
              <w:autoSpaceDN w:val="0"/>
              <w:adjustRightInd w:val="0"/>
              <w:spacing w:after="0" w:line="360" w:lineRule="auto"/>
              <w:ind w:firstLine="709"/>
              <w:contextualSpacing/>
              <w:jc w:val="both"/>
              <w:textAlignment w:val="baseline"/>
              <w:rPr>
                <w:rFonts w:ascii="Verdana" w:hAnsi="Verdana"/>
                <w:sz w:val="20"/>
                <w:szCs w:val="20"/>
                <w:lang w:val="bg-BG"/>
              </w:rPr>
            </w:pPr>
            <w:r w:rsidRPr="0035608B">
              <w:rPr>
                <w:rFonts w:ascii="Verdana" w:hAnsi="Verdana"/>
                <w:sz w:val="20"/>
                <w:szCs w:val="20"/>
                <w:lang w:val="bg-BG"/>
              </w:rPr>
              <w:t xml:space="preserve">В сърцевината на Зеления пакт е </w:t>
            </w:r>
            <w:r w:rsidRPr="0035608B">
              <w:rPr>
                <w:rFonts w:ascii="Verdana" w:hAnsi="Verdana"/>
                <w:b/>
                <w:sz w:val="20"/>
                <w:szCs w:val="20"/>
                <w:lang w:val="bg-BG"/>
              </w:rPr>
              <w:t>Стратегията „От фермата до трапезата“</w:t>
            </w:r>
            <w:r w:rsidRPr="0035608B">
              <w:rPr>
                <w:rFonts w:ascii="Verdana" w:hAnsi="Verdana"/>
                <w:b/>
                <w:sz w:val="20"/>
                <w:szCs w:val="20"/>
              </w:rPr>
              <w:t xml:space="preserve"> </w:t>
            </w:r>
            <w:r w:rsidRPr="0035608B">
              <w:rPr>
                <w:rFonts w:ascii="Verdana" w:hAnsi="Verdana"/>
                <w:b/>
                <w:sz w:val="20"/>
                <w:szCs w:val="20"/>
                <w:vertAlign w:val="superscript"/>
                <w:lang w:val="bg-BG"/>
              </w:rPr>
              <w:footnoteReference w:id="2"/>
            </w:r>
            <w:r w:rsidRPr="0035608B">
              <w:rPr>
                <w:rFonts w:ascii="Verdana" w:hAnsi="Verdana"/>
                <w:sz w:val="20"/>
                <w:szCs w:val="20"/>
                <w:lang w:val="bg-BG"/>
              </w:rPr>
              <w:t xml:space="preserve">. Тя дава комплексен отговор на предизвикателствата пред устойчивите продоволствени системи, като признава </w:t>
            </w:r>
            <w:r w:rsidRPr="0035608B">
              <w:rPr>
                <w:rFonts w:ascii="Verdana" w:hAnsi="Verdana"/>
                <w:b/>
                <w:sz w:val="20"/>
                <w:szCs w:val="20"/>
                <w:lang w:val="bg-BG"/>
              </w:rPr>
              <w:t>неразривните връзки между здравето на животните и хората и здравето на планетата</w:t>
            </w:r>
            <w:r w:rsidRPr="0035608B">
              <w:rPr>
                <w:rFonts w:ascii="Verdana" w:hAnsi="Verdana"/>
                <w:sz w:val="20"/>
                <w:szCs w:val="20"/>
                <w:lang w:val="bg-BG"/>
              </w:rPr>
              <w:t>. Стратегията заема централно място и в програмата на Комисията за осъществяване на целите на Организация на обединени</w:t>
            </w:r>
            <w:r w:rsidR="00590DF4" w:rsidRPr="0035608B">
              <w:rPr>
                <w:rFonts w:ascii="Verdana" w:hAnsi="Verdana"/>
                <w:sz w:val="20"/>
                <w:szCs w:val="20"/>
                <w:lang w:val="bg-BG"/>
              </w:rPr>
              <w:t>те нации за устойчиво развитие.</w:t>
            </w:r>
          </w:p>
        </w:tc>
      </w:tr>
      <w:tr w:rsidR="00883464" w:rsidRPr="0035608B" w:rsidTr="004F4F44">
        <w:trPr>
          <w:trHeight w:val="60"/>
        </w:trPr>
        <w:tc>
          <w:tcPr>
            <w:tcW w:w="9923" w:type="dxa"/>
            <w:gridSpan w:val="2"/>
            <w:shd w:val="clear" w:color="auto" w:fill="FFFFFF"/>
            <w:tcMar>
              <w:top w:w="60" w:type="dxa"/>
              <w:bottom w:w="0" w:type="dxa"/>
            </w:tcMar>
            <w:vAlign w:val="center"/>
          </w:tcPr>
          <w:p w:rsidR="00C17E58" w:rsidRPr="0035608B" w:rsidRDefault="00C17E58" w:rsidP="0035608B">
            <w:pPr>
              <w:widowControl w:val="0"/>
              <w:autoSpaceDE w:val="0"/>
              <w:autoSpaceDN w:val="0"/>
              <w:adjustRightInd w:val="0"/>
              <w:spacing w:after="0" w:line="360" w:lineRule="auto"/>
              <w:ind w:firstLine="709"/>
              <w:jc w:val="both"/>
              <w:rPr>
                <w:rFonts w:ascii="Verdana" w:eastAsia="Calibri" w:hAnsi="Verdana" w:cs="Times New Roman"/>
                <w:b/>
                <w:sz w:val="20"/>
                <w:szCs w:val="20"/>
                <w:lang w:val="bg-BG"/>
              </w:rPr>
            </w:pPr>
            <w:r w:rsidRPr="0035608B">
              <w:rPr>
                <w:rFonts w:ascii="Verdana" w:eastAsia="Calibri" w:hAnsi="Verdana" w:cs="Times New Roman"/>
                <w:b/>
                <w:sz w:val="20"/>
                <w:szCs w:val="20"/>
                <w:lang w:val="bg-BG"/>
              </w:rPr>
              <w:lastRenderedPageBreak/>
              <w:t>Общи цели</w:t>
            </w:r>
          </w:p>
          <w:p w:rsidR="00590DF4" w:rsidRPr="0035608B" w:rsidRDefault="00590DF4" w:rsidP="0035608B">
            <w:pPr>
              <w:numPr>
                <w:ilvl w:val="0"/>
                <w:numId w:val="4"/>
              </w:numPr>
              <w:overflowPunct w:val="0"/>
              <w:autoSpaceDE w:val="0"/>
              <w:autoSpaceDN w:val="0"/>
              <w:adjustRightInd w:val="0"/>
              <w:spacing w:after="0" w:line="360" w:lineRule="auto"/>
              <w:ind w:right="57"/>
              <w:contextualSpacing/>
              <w:jc w:val="both"/>
              <w:textAlignment w:val="baseline"/>
              <w:rPr>
                <w:rFonts w:ascii="Verdana" w:eastAsia="Calibri" w:hAnsi="Verdana" w:cs="Times New Roman"/>
                <w:sz w:val="20"/>
                <w:szCs w:val="20"/>
                <w:shd w:val="clear" w:color="auto" w:fill="FFFFFF"/>
                <w:lang w:val="bg-BG"/>
              </w:rPr>
            </w:pPr>
            <w:r w:rsidRPr="0035608B">
              <w:rPr>
                <w:rFonts w:ascii="Verdana" w:eastAsia="+mn-ea" w:hAnsi="Verdana" w:cs="+mn-cs"/>
                <w:kern w:val="24"/>
                <w:sz w:val="20"/>
                <w:szCs w:val="20"/>
                <w:lang w:val="bg-BG"/>
              </w:rPr>
              <w:t xml:space="preserve">Изготвяне на законопроекта съгласно </w:t>
            </w:r>
            <w:r w:rsidRPr="0035608B">
              <w:rPr>
                <w:rFonts w:ascii="Verdana" w:eastAsia="+mn-ea" w:hAnsi="Verdana" w:cs="Times New Roman"/>
                <w:kern w:val="24"/>
                <w:sz w:val="20"/>
                <w:szCs w:val="20"/>
                <w:lang w:val="bg-BG"/>
              </w:rPr>
              <w:t>Програмата за пригодност и резултатност на регулаторната рамка</w:t>
            </w:r>
            <w:r w:rsidRPr="0035608B">
              <w:rPr>
                <w:rFonts w:ascii="Verdana" w:eastAsia="Calibri" w:hAnsi="Verdana" w:cs="Times New Roman"/>
                <w:sz w:val="20"/>
                <w:szCs w:val="20"/>
                <w:lang w:val="bg-BG"/>
              </w:rPr>
              <w:t xml:space="preserve"> </w:t>
            </w:r>
            <w:r w:rsidRPr="0035608B">
              <w:rPr>
                <w:rFonts w:ascii="Verdana" w:eastAsia="+mn-ea" w:hAnsi="Verdana" w:cs="Times New Roman"/>
                <w:kern w:val="24"/>
                <w:sz w:val="20"/>
                <w:szCs w:val="20"/>
                <w:lang w:val="bg-BG"/>
              </w:rPr>
              <w:t xml:space="preserve">(REFIT) </w:t>
            </w:r>
            <w:r w:rsidRPr="0035608B">
              <w:rPr>
                <w:rFonts w:ascii="Verdana" w:eastAsia="Calibri" w:hAnsi="Verdana" w:cs="Times New Roman"/>
                <w:sz w:val="20"/>
                <w:szCs w:val="20"/>
                <w:shd w:val="clear" w:color="auto" w:fill="FFFFFF"/>
                <w:lang w:val="bg-BG"/>
              </w:rPr>
              <w:t xml:space="preserve">на Комисията за по-добро регулиране. </w:t>
            </w:r>
          </w:p>
          <w:p w:rsidR="00590DF4" w:rsidRPr="0035608B" w:rsidRDefault="00590DF4" w:rsidP="0035608B">
            <w:pPr>
              <w:overflowPunct w:val="0"/>
              <w:autoSpaceDE w:val="0"/>
              <w:autoSpaceDN w:val="0"/>
              <w:adjustRightInd w:val="0"/>
              <w:spacing w:after="0" w:line="360" w:lineRule="auto"/>
              <w:ind w:right="57" w:firstLine="708"/>
              <w:jc w:val="both"/>
              <w:textAlignment w:val="baseline"/>
              <w:rPr>
                <w:rFonts w:ascii="Verdana" w:eastAsia="+mn-ea" w:hAnsi="Verdana" w:cs="+mn-cs"/>
                <w:kern w:val="24"/>
                <w:sz w:val="20"/>
                <w:szCs w:val="20"/>
                <w:lang w:val="bg-BG"/>
              </w:rPr>
            </w:pPr>
            <w:r w:rsidRPr="0035608B">
              <w:rPr>
                <w:rFonts w:ascii="Verdana" w:eastAsia="Calibri" w:hAnsi="Verdana" w:cs="Times New Roman"/>
                <w:sz w:val="20"/>
                <w:szCs w:val="20"/>
                <w:shd w:val="clear" w:color="auto" w:fill="FFFFFF"/>
                <w:lang w:val="bg-BG"/>
              </w:rPr>
              <w:t xml:space="preserve">Ще се създаде опростена и по-лесна за разбиране нормативна уредба, която да допринесе за очакваните ползи за гражданите и бизнес операторите, която в същото време ще намали административната тежест и свързаните с нея разходи. </w:t>
            </w:r>
            <w:r w:rsidRPr="0035608B">
              <w:rPr>
                <w:rFonts w:ascii="Verdana" w:eastAsia="Times New Roman" w:hAnsi="Verdana" w:cs="Times New Roman"/>
                <w:sz w:val="20"/>
                <w:szCs w:val="20"/>
                <w:lang w:val="bg-BG"/>
              </w:rPr>
              <w:t xml:space="preserve">Правната рамка ще се осъвремени, което ще </w:t>
            </w:r>
            <w:r w:rsidRPr="0035608B">
              <w:rPr>
                <w:rFonts w:ascii="Verdana" w:eastAsia="Calibri" w:hAnsi="Verdana" w:cs="Times New Roman"/>
                <w:sz w:val="20"/>
                <w:szCs w:val="20"/>
                <w:lang w:val="bg-BG"/>
              </w:rPr>
              <w:t xml:space="preserve">осигури прилагане на правото на ЕС и въвеждане на национални мерки в областта на агрохранителната верига, чрез хармонизация на националната ветеринарномедицинска нормативна уредба. </w:t>
            </w:r>
          </w:p>
          <w:p w:rsidR="00590DF4" w:rsidRPr="0035608B" w:rsidRDefault="00590DF4" w:rsidP="0035608B">
            <w:pPr>
              <w:spacing w:after="0" w:line="360" w:lineRule="auto"/>
              <w:ind w:firstLine="708"/>
              <w:jc w:val="both"/>
              <w:rPr>
                <w:rFonts w:ascii="Verdana" w:eastAsia="+mn-ea" w:hAnsi="Verdana" w:cs="+mn-cs"/>
                <w:kern w:val="24"/>
                <w:sz w:val="20"/>
                <w:szCs w:val="20"/>
                <w:lang w:val="bg-BG"/>
              </w:rPr>
            </w:pPr>
            <w:r w:rsidRPr="0035608B">
              <w:rPr>
                <w:rFonts w:ascii="Verdana" w:eastAsia="Calibri" w:hAnsi="Verdana" w:cs="Times New Roman"/>
                <w:sz w:val="20"/>
                <w:szCs w:val="20"/>
                <w:lang w:val="bg-BG"/>
              </w:rPr>
              <w:t xml:space="preserve">С ефективното ѝ прилагане ще се гарантира по най-добрия начин продоволствената сигурност в Република България и </w:t>
            </w:r>
            <w:r w:rsidRPr="0035608B">
              <w:rPr>
                <w:rFonts w:ascii="Verdana" w:eastAsia="Times New Roman" w:hAnsi="Verdana" w:cs="Times New Roman"/>
                <w:bCs/>
                <w:sz w:val="20"/>
                <w:szCs w:val="20"/>
                <w:lang w:val="bg-BG"/>
              </w:rPr>
              <w:t>осъществяването на официалните ни ангажименти</w:t>
            </w:r>
            <w:r w:rsidRPr="0035608B">
              <w:rPr>
                <w:rFonts w:ascii="Verdana" w:eastAsia="Calibri" w:hAnsi="Verdana" w:cs="Times New Roman"/>
                <w:sz w:val="20"/>
                <w:szCs w:val="20"/>
                <w:lang w:val="bg-BG"/>
              </w:rPr>
              <w:t xml:space="preserve"> като държава членка за постигането на</w:t>
            </w:r>
            <w:r w:rsidRPr="0035608B">
              <w:rPr>
                <w:rFonts w:ascii="Verdana" w:eastAsia="+mn-ea" w:hAnsi="Verdana" w:cs="Times New Roman"/>
                <w:kern w:val="24"/>
                <w:sz w:val="20"/>
                <w:szCs w:val="20"/>
                <w:lang w:val="bg-BG"/>
              </w:rPr>
              <w:t xml:space="preserve"> един от основните принципи за създаването</w:t>
            </w:r>
            <w:r w:rsidRPr="0035608B">
              <w:rPr>
                <w:rFonts w:ascii="Verdana" w:eastAsia="Calibri" w:hAnsi="Verdana" w:cs="Times New Roman"/>
                <w:sz w:val="20"/>
                <w:szCs w:val="20"/>
                <w:lang w:val="bg-BG"/>
              </w:rPr>
              <w:t xml:space="preserve"> </w:t>
            </w:r>
            <w:r w:rsidRPr="0035608B">
              <w:rPr>
                <w:rFonts w:ascii="Verdana" w:eastAsia="+mn-ea" w:hAnsi="Verdana" w:cs="Times New Roman"/>
                <w:kern w:val="24"/>
                <w:sz w:val="20"/>
                <w:szCs w:val="20"/>
                <w:lang w:val="bg-BG"/>
              </w:rPr>
              <w:t xml:space="preserve">на ЕС </w:t>
            </w:r>
            <w:r w:rsidRPr="0035608B">
              <w:rPr>
                <w:rFonts w:ascii="Verdana" w:eastAsia="Calibri" w:hAnsi="Verdana" w:cs="Times New Roman"/>
                <w:sz w:val="20"/>
                <w:szCs w:val="20"/>
                <w:lang w:val="bg-BG"/>
              </w:rPr>
              <w:t xml:space="preserve">– </w:t>
            </w:r>
            <w:r w:rsidRPr="0035608B">
              <w:rPr>
                <w:rFonts w:ascii="Verdana" w:eastAsia="+mn-ea" w:hAnsi="Verdana" w:cs="Times New Roman"/>
                <w:kern w:val="24"/>
                <w:sz w:val="20"/>
                <w:szCs w:val="20"/>
                <w:lang w:val="bg-BG"/>
              </w:rPr>
              <w:t>свободно движение на стоки</w:t>
            </w:r>
            <w:r w:rsidRPr="0035608B">
              <w:rPr>
                <w:rFonts w:ascii="Verdana" w:eastAsia="Calibri" w:hAnsi="Verdana" w:cs="Times New Roman"/>
                <w:sz w:val="20"/>
                <w:szCs w:val="20"/>
                <w:lang w:val="bg-BG"/>
              </w:rPr>
              <w:t xml:space="preserve"> </w:t>
            </w:r>
            <w:r w:rsidRPr="0035608B">
              <w:rPr>
                <w:rFonts w:ascii="Verdana" w:eastAsia="+mn-ea" w:hAnsi="Verdana" w:cs="Times New Roman"/>
                <w:kern w:val="24"/>
                <w:sz w:val="20"/>
                <w:szCs w:val="20"/>
                <w:lang w:val="bg-BG"/>
              </w:rPr>
              <w:t>с произход от държавите членки и на стоки от трети държави, които се намират в свободно обръщение в държавите членки, включително животни и животински продукти на територията на ЕС.</w:t>
            </w:r>
          </w:p>
          <w:p w:rsidR="00590DF4" w:rsidRPr="0035608B" w:rsidRDefault="00590DF4" w:rsidP="0035608B">
            <w:pPr>
              <w:numPr>
                <w:ilvl w:val="0"/>
                <w:numId w:val="5"/>
              </w:numPr>
              <w:spacing w:after="0" w:line="360" w:lineRule="auto"/>
              <w:contextualSpacing/>
              <w:jc w:val="both"/>
              <w:rPr>
                <w:rFonts w:ascii="Verdana" w:eastAsia="+mn-ea" w:hAnsi="Verdana" w:cs="+mn-cs"/>
                <w:kern w:val="24"/>
                <w:sz w:val="20"/>
                <w:szCs w:val="20"/>
                <w:lang w:val="bg-BG"/>
              </w:rPr>
            </w:pPr>
            <w:r w:rsidRPr="0035608B">
              <w:rPr>
                <w:rFonts w:ascii="Verdana" w:eastAsia="+mn-ea" w:hAnsi="Verdana" w:cs="+mn-cs"/>
                <w:kern w:val="24"/>
                <w:sz w:val="20"/>
                <w:szCs w:val="20"/>
                <w:lang w:val="bg-BG"/>
              </w:rPr>
              <w:t xml:space="preserve">Изпълнение на Приоритет № 10: </w:t>
            </w:r>
            <w:r w:rsidRPr="0035608B">
              <w:rPr>
                <w:rFonts w:ascii="Verdana" w:eastAsia="Calibri" w:hAnsi="Verdana" w:cs="Times New Roman"/>
                <w:sz w:val="20"/>
                <w:szCs w:val="20"/>
                <w:lang w:val="bg-BG"/>
              </w:rPr>
              <w:t>Институционална рамка (Добро управление в публичния сектор; Регулаторна политика в полза на икономическото развитие; Електронно управление; Развитие на правната среда; Интегритет в публичния сектор; Съдебна власт).</w:t>
            </w:r>
          </w:p>
          <w:p w:rsidR="00590DF4" w:rsidRPr="0035608B" w:rsidRDefault="00590DF4" w:rsidP="0035608B">
            <w:pPr>
              <w:spacing w:after="0" w:line="360" w:lineRule="auto"/>
              <w:ind w:firstLine="708"/>
              <w:jc w:val="both"/>
              <w:rPr>
                <w:rFonts w:ascii="Verdana" w:eastAsia="+mn-ea" w:hAnsi="Verdana" w:cs="+mn-cs"/>
                <w:kern w:val="24"/>
                <w:sz w:val="20"/>
                <w:szCs w:val="20"/>
                <w:lang w:val="bg-BG"/>
              </w:rPr>
            </w:pPr>
            <w:r w:rsidRPr="0035608B">
              <w:rPr>
                <w:rFonts w:ascii="Verdana" w:eastAsia="Calibri" w:hAnsi="Verdana" w:cs="Times New Roman"/>
                <w:sz w:val="20"/>
                <w:szCs w:val="20"/>
                <w:lang w:val="bg-BG"/>
              </w:rPr>
              <w:t xml:space="preserve">Приоритетът е посветен на развитието на публичната институционална среда с фокус върху управлението, правосъдието, гражданското общество, медийна среда към </w:t>
            </w:r>
            <w:r w:rsidRPr="0035608B">
              <w:rPr>
                <w:rFonts w:ascii="Verdana" w:eastAsia="+mn-ea" w:hAnsi="Verdana" w:cs="+mn-cs"/>
                <w:kern w:val="24"/>
                <w:sz w:val="20"/>
                <w:szCs w:val="20"/>
                <w:lang w:val="bg-BG"/>
              </w:rPr>
              <w:t xml:space="preserve">Националната програма за развитие на „България 2030“, одобрена с Решение № 67 по Протокол № 25 от заседание на Министерски съвет, проведено на 2 декември 2020 г. </w:t>
            </w:r>
            <w:r w:rsidRPr="0035608B">
              <w:rPr>
                <w:rFonts w:ascii="Verdana" w:eastAsia="Calibri" w:hAnsi="Verdana" w:cs="Times New Roman"/>
                <w:sz w:val="20"/>
                <w:szCs w:val="20"/>
                <w:lang w:val="bg-BG"/>
              </w:rPr>
              <w:t xml:space="preserve">Законопроектът ще бъде съобразен с определените цели за добро управление в публичния сектор. </w:t>
            </w:r>
          </w:p>
          <w:p w:rsidR="00590DF4" w:rsidRPr="0035608B" w:rsidRDefault="00590DF4" w:rsidP="0035608B">
            <w:pPr>
              <w:spacing w:after="0" w:line="360" w:lineRule="auto"/>
              <w:ind w:firstLine="720"/>
              <w:rPr>
                <w:rFonts w:ascii="Verdana" w:eastAsia="+mn-ea" w:hAnsi="Verdana" w:cs="+mn-cs"/>
                <w:b/>
                <w:kern w:val="24"/>
                <w:sz w:val="20"/>
                <w:szCs w:val="20"/>
                <w:lang w:val="bg-BG"/>
              </w:rPr>
            </w:pPr>
          </w:p>
          <w:p w:rsidR="00590DF4" w:rsidRPr="0035608B" w:rsidRDefault="00590DF4" w:rsidP="0035608B">
            <w:pPr>
              <w:spacing w:after="0" w:line="360" w:lineRule="auto"/>
              <w:ind w:firstLine="720"/>
              <w:rPr>
                <w:rFonts w:ascii="Verdana" w:eastAsia="+mn-ea" w:hAnsi="Verdana" w:cs="+mn-cs"/>
                <w:b/>
                <w:kern w:val="24"/>
                <w:sz w:val="20"/>
                <w:szCs w:val="20"/>
                <w:lang w:val="bg-BG"/>
              </w:rPr>
            </w:pPr>
            <w:r w:rsidRPr="0035608B">
              <w:rPr>
                <w:rFonts w:ascii="Verdana" w:eastAsia="+mn-ea" w:hAnsi="Verdana" w:cs="+mn-cs"/>
                <w:b/>
                <w:kern w:val="24"/>
                <w:sz w:val="20"/>
                <w:szCs w:val="20"/>
                <w:lang w:val="bg-BG"/>
              </w:rPr>
              <w:t xml:space="preserve">Конкретни цели </w:t>
            </w:r>
          </w:p>
          <w:p w:rsidR="00590DF4" w:rsidRPr="0035608B" w:rsidRDefault="00590DF4" w:rsidP="0035608B">
            <w:pPr>
              <w:numPr>
                <w:ilvl w:val="0"/>
                <w:numId w:val="5"/>
              </w:numPr>
              <w:spacing w:after="0" w:line="360" w:lineRule="auto"/>
              <w:contextualSpacing/>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 xml:space="preserve">Определяне на ясни процедури в съответствие с </w:t>
            </w:r>
            <w:r w:rsidRPr="0035608B">
              <w:rPr>
                <w:rFonts w:ascii="Verdana" w:eastAsia="Calibri" w:hAnsi="Verdana" w:cs="Times New Roman"/>
                <w:bCs/>
                <w:sz w:val="20"/>
                <w:szCs w:val="20"/>
                <w:shd w:val="clear" w:color="auto" w:fill="FEFEFE"/>
                <w:lang w:val="bg-BG"/>
              </w:rPr>
              <w:t>принципите и целите на Закон за ограничаване на административното регулиране и административния контрол върху стопанската дейност</w:t>
            </w:r>
            <w:r w:rsidRPr="0035608B">
              <w:rPr>
                <w:rFonts w:ascii="Verdana" w:eastAsia="Calibri" w:hAnsi="Verdana" w:cs="Times New Roman"/>
                <w:sz w:val="20"/>
                <w:szCs w:val="20"/>
                <w:lang w:val="bg-BG"/>
              </w:rPr>
              <w:t xml:space="preserve"> с цел подобряване на ефективността на прилаганият официален контрол и намаляване на административната тежест за бизнес операторите;</w:t>
            </w:r>
          </w:p>
          <w:p w:rsidR="00590DF4" w:rsidRPr="0035608B" w:rsidRDefault="00590DF4" w:rsidP="0035608B">
            <w:pPr>
              <w:numPr>
                <w:ilvl w:val="0"/>
                <w:numId w:val="5"/>
              </w:numPr>
              <w:spacing w:after="0" w:line="360" w:lineRule="auto"/>
              <w:contextualSpacing/>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Създаване на ефективен механизъм за налагане на санкции при неспазване на пряко приложимите актове на европейското право</w:t>
            </w:r>
            <w:r w:rsidRPr="0035608B">
              <w:rPr>
                <w:rFonts w:ascii="Verdana" w:eastAsia="Calibri" w:hAnsi="Verdana" w:cs="Times New Roman"/>
                <w:sz w:val="20"/>
                <w:szCs w:val="20"/>
                <w:shd w:val="clear" w:color="auto" w:fill="FFFFFF"/>
                <w:lang w:val="bg-BG"/>
              </w:rPr>
              <w:t xml:space="preserve"> и определяне на ефективни, пропорционални и възпиращи</w:t>
            </w:r>
            <w:r w:rsidRPr="0035608B">
              <w:rPr>
                <w:rFonts w:ascii="Verdana" w:eastAsia="Calibri" w:hAnsi="Verdana" w:cs="Times New Roman"/>
                <w:sz w:val="20"/>
                <w:szCs w:val="20"/>
                <w:lang w:val="bg-BG"/>
              </w:rPr>
              <w:t xml:space="preserve"> санкции за лицата, извършващи нарушения по тях; </w:t>
            </w:r>
          </w:p>
          <w:p w:rsidR="00590DF4" w:rsidRPr="0035608B" w:rsidRDefault="00590DF4" w:rsidP="0035608B">
            <w:pPr>
              <w:keepNext/>
              <w:keepLines/>
              <w:spacing w:before="240" w:after="0" w:line="360" w:lineRule="auto"/>
              <w:outlineLvl w:val="1"/>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Оперативни цели</w:t>
            </w:r>
          </w:p>
          <w:p w:rsidR="00590DF4" w:rsidRPr="0035608B" w:rsidRDefault="00590DF4" w:rsidP="0035608B">
            <w:pPr>
              <w:spacing w:after="0" w:line="360" w:lineRule="auto"/>
              <w:ind w:firstLine="720"/>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Определянето на регулации по отделни неразрешени въпроси към настоящият момент в държавата, включително и подобряване на координацията и взаимодействието между компетентните органи и всички заинтересовани страни е свързано с дискусия и решаване на поредица от оперативни цели, свързани със следните две групи неразрешени въпроси:</w:t>
            </w:r>
          </w:p>
          <w:p w:rsidR="00590DF4" w:rsidRPr="0035608B" w:rsidRDefault="00590DF4" w:rsidP="0035608B">
            <w:pPr>
              <w:spacing w:after="120" w:line="360" w:lineRule="auto"/>
              <w:jc w:val="both"/>
              <w:rPr>
                <w:rFonts w:ascii="Verdana" w:eastAsia="Calibri" w:hAnsi="Verdana" w:cs="Times New Roman"/>
                <w:b/>
                <w:sz w:val="20"/>
                <w:szCs w:val="20"/>
                <w:lang w:val="bg-BG"/>
              </w:rPr>
            </w:pPr>
          </w:p>
          <w:p w:rsidR="00590DF4" w:rsidRPr="0035608B" w:rsidRDefault="00590DF4" w:rsidP="0035608B">
            <w:pPr>
              <w:spacing w:after="120" w:line="360" w:lineRule="auto"/>
              <w:jc w:val="both"/>
              <w:rPr>
                <w:rFonts w:ascii="Verdana" w:eastAsia="Calibri" w:hAnsi="Verdana" w:cs="Times New Roman"/>
                <w:b/>
                <w:sz w:val="20"/>
                <w:szCs w:val="20"/>
                <w:lang w:val="bg-BG"/>
              </w:rPr>
            </w:pPr>
            <w:r w:rsidRPr="0035608B">
              <w:rPr>
                <w:rFonts w:ascii="Verdana" w:eastAsia="Calibri" w:hAnsi="Verdana" w:cs="Times New Roman"/>
                <w:b/>
                <w:sz w:val="20"/>
                <w:szCs w:val="20"/>
                <w:lang w:val="bg-BG"/>
              </w:rPr>
              <w:t>Оперативни цели, свързани с нормативно решение на съществуващи проблеми в националната нормативна уредба:</w:t>
            </w:r>
          </w:p>
          <w:p w:rsidR="00590DF4" w:rsidRPr="0035608B" w:rsidRDefault="00590DF4" w:rsidP="0035608B">
            <w:pPr>
              <w:numPr>
                <w:ilvl w:val="0"/>
                <w:numId w:val="6"/>
              </w:numPr>
              <w:overflowPunct w:val="0"/>
              <w:autoSpaceDE w:val="0"/>
              <w:autoSpaceDN w:val="0"/>
              <w:adjustRightInd w:val="0"/>
              <w:spacing w:after="0" w:line="360" w:lineRule="auto"/>
              <w:contextualSpacing/>
              <w:jc w:val="both"/>
              <w:textAlignment w:val="baseline"/>
              <w:rPr>
                <w:rFonts w:ascii="Verdana" w:eastAsia="Calibri" w:hAnsi="Verdana" w:cs="Times New Roman"/>
                <w:noProof/>
                <w:sz w:val="20"/>
                <w:szCs w:val="20"/>
                <w:lang w:val="bg-BG"/>
              </w:rPr>
            </w:pPr>
            <w:r w:rsidRPr="0035608B">
              <w:rPr>
                <w:rFonts w:ascii="Verdana" w:eastAsia="Calibri" w:hAnsi="Verdana" w:cs="Times New Roman"/>
                <w:noProof/>
                <w:sz w:val="20"/>
                <w:szCs w:val="20"/>
                <w:lang w:val="bg-BG"/>
              </w:rPr>
              <w:t>Да няма дублиране на текстове между ЗВД и новите регламенти, които са директно приложими от държавите членки;</w:t>
            </w:r>
          </w:p>
          <w:p w:rsidR="00590DF4" w:rsidRPr="0035608B" w:rsidRDefault="00590DF4" w:rsidP="0035608B">
            <w:pPr>
              <w:numPr>
                <w:ilvl w:val="0"/>
                <w:numId w:val="6"/>
              </w:numPr>
              <w:overflowPunct w:val="0"/>
              <w:autoSpaceDE w:val="0"/>
              <w:autoSpaceDN w:val="0"/>
              <w:adjustRightInd w:val="0"/>
              <w:spacing w:after="0" w:line="360" w:lineRule="auto"/>
              <w:contextualSpacing/>
              <w:jc w:val="both"/>
              <w:textAlignment w:val="baseline"/>
              <w:rPr>
                <w:rFonts w:ascii="Verdana" w:eastAsia="Calibri" w:hAnsi="Verdana" w:cs="Times New Roman"/>
                <w:noProof/>
                <w:sz w:val="20"/>
                <w:szCs w:val="20"/>
                <w:lang w:val="bg-BG"/>
              </w:rPr>
            </w:pPr>
            <w:r w:rsidRPr="0035608B">
              <w:rPr>
                <w:rFonts w:ascii="Verdana" w:eastAsia="Calibri" w:hAnsi="Verdana" w:cs="Times New Roman"/>
                <w:noProof/>
                <w:sz w:val="20"/>
                <w:szCs w:val="20"/>
                <w:lang w:val="bg-BG"/>
              </w:rPr>
              <w:t>Да няма дублиране на дефиниции или въвеждането на нови;</w:t>
            </w:r>
          </w:p>
          <w:p w:rsidR="00590DF4" w:rsidRPr="0035608B" w:rsidRDefault="00590DF4" w:rsidP="0035608B">
            <w:pPr>
              <w:overflowPunct w:val="0"/>
              <w:autoSpaceDE w:val="0"/>
              <w:autoSpaceDN w:val="0"/>
              <w:adjustRightInd w:val="0"/>
              <w:spacing w:after="0" w:line="360" w:lineRule="auto"/>
              <w:jc w:val="both"/>
              <w:textAlignment w:val="baseline"/>
              <w:rPr>
                <w:rFonts w:ascii="Verdana" w:eastAsia="Calibri" w:hAnsi="Verdana" w:cs="Times New Roman"/>
                <w:b/>
                <w:sz w:val="20"/>
                <w:szCs w:val="20"/>
                <w:lang w:val="bg-BG"/>
              </w:rPr>
            </w:pPr>
          </w:p>
          <w:p w:rsidR="00590DF4" w:rsidRPr="0035608B" w:rsidRDefault="00590DF4" w:rsidP="0035608B">
            <w:pPr>
              <w:overflowPunct w:val="0"/>
              <w:autoSpaceDE w:val="0"/>
              <w:autoSpaceDN w:val="0"/>
              <w:adjustRightInd w:val="0"/>
              <w:spacing w:after="0" w:line="360" w:lineRule="auto"/>
              <w:jc w:val="both"/>
              <w:textAlignment w:val="baseline"/>
              <w:rPr>
                <w:rFonts w:ascii="Verdana" w:eastAsia="Calibri" w:hAnsi="Verdana" w:cs="Times New Roman"/>
                <w:noProof/>
                <w:sz w:val="20"/>
                <w:szCs w:val="20"/>
                <w:lang w:val="bg-BG"/>
              </w:rPr>
            </w:pPr>
            <w:r w:rsidRPr="0035608B">
              <w:rPr>
                <w:rFonts w:ascii="Verdana" w:eastAsia="Calibri" w:hAnsi="Verdana" w:cs="Times New Roman"/>
                <w:b/>
                <w:sz w:val="20"/>
                <w:szCs w:val="20"/>
                <w:lang w:val="bg-BG"/>
              </w:rPr>
              <w:t>Оперативни цели, касаещи неразрешени въпроси, които са свързани с Регламент (ЕС) 2016/429, делегираните актове и актовете за изпълнението им:</w:t>
            </w:r>
          </w:p>
          <w:p w:rsidR="00590DF4" w:rsidRPr="0035608B" w:rsidRDefault="00590DF4" w:rsidP="0035608B">
            <w:pPr>
              <w:numPr>
                <w:ilvl w:val="0"/>
                <w:numId w:val="7"/>
              </w:numPr>
              <w:spacing w:after="0" w:line="360" w:lineRule="auto"/>
              <w:contextualSpacing/>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Да се въведе изискване към операторите на животновъдни обекти в зависимост от вида на отглежданите животни да притежават знания за: болестите по животните и зоонозите, принципите на биологичната сигурност и хуманно отношение, добрите животновъдни практики, АМР и последиците от нея;</w:t>
            </w:r>
          </w:p>
          <w:p w:rsidR="00590DF4" w:rsidRPr="0035608B" w:rsidRDefault="00590DF4" w:rsidP="0035608B">
            <w:pPr>
              <w:numPr>
                <w:ilvl w:val="0"/>
                <w:numId w:val="7"/>
              </w:numPr>
              <w:spacing w:after="0" w:line="360" w:lineRule="auto"/>
              <w:contextualSpacing/>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Да се въведе изискване при осъществяване на дейността си, ветеринарните лекари да уведомяват операторите на животновъдни обекти за резистентност към леченията, включително АМР и последиците от нея;</w:t>
            </w:r>
          </w:p>
          <w:p w:rsidR="00896283" w:rsidRPr="0035608B" w:rsidRDefault="00590DF4" w:rsidP="0035608B">
            <w:pPr>
              <w:numPr>
                <w:ilvl w:val="0"/>
                <w:numId w:val="7"/>
              </w:numPr>
              <w:spacing w:after="0" w:line="360" w:lineRule="auto"/>
              <w:contextualSpacing/>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Да се въведе изискване компетентният орган да публикува и поддържа актуален, обществено достъпен списък на териториите или зоните си със статут „свободен от болест" на територията на страната;</w:t>
            </w:r>
          </w:p>
        </w:tc>
      </w:tr>
      <w:tr w:rsidR="00883464" w:rsidRPr="0035608B" w:rsidTr="004F4F44">
        <w:trPr>
          <w:trHeight w:val="60"/>
        </w:trPr>
        <w:tc>
          <w:tcPr>
            <w:tcW w:w="9923" w:type="dxa"/>
            <w:gridSpan w:val="2"/>
            <w:shd w:val="clear" w:color="auto" w:fill="FFFFFF"/>
            <w:tcMar>
              <w:top w:w="60" w:type="dxa"/>
              <w:bottom w:w="0" w:type="dxa"/>
            </w:tcMar>
          </w:tcPr>
          <w:p w:rsidR="00896283" w:rsidRPr="0035608B" w:rsidRDefault="00A25AFE" w:rsidP="0035608B">
            <w:pPr>
              <w:spacing w:before="120" w:after="120" w:line="360" w:lineRule="auto"/>
              <w:rPr>
                <w:rFonts w:ascii="Verdana" w:eastAsia="Times New Roman" w:hAnsi="Verdana" w:cs="Times New Roman"/>
                <w:i/>
                <w:sz w:val="20"/>
                <w:szCs w:val="20"/>
                <w:lang w:val="bg-BG"/>
              </w:rPr>
            </w:pPr>
            <w:r w:rsidRPr="0035608B">
              <w:rPr>
                <w:rFonts w:ascii="Verdana" w:eastAsia="Times New Roman" w:hAnsi="Verdana" w:cs="Times New Roman"/>
                <w:b/>
                <w:sz w:val="20"/>
                <w:szCs w:val="20"/>
                <w:lang w:val="bg-BG"/>
              </w:rPr>
              <w:t>1.3. Варианти за действие:</w:t>
            </w:r>
            <w:r w:rsidRPr="0035608B">
              <w:rPr>
                <w:rFonts w:ascii="Verdana" w:eastAsia="Times New Roman" w:hAnsi="Verdana" w:cs="Times New Roman"/>
                <w:i/>
                <w:sz w:val="20"/>
                <w:szCs w:val="20"/>
                <w:lang w:val="bg-BG"/>
              </w:rPr>
              <w:t xml:space="preserve"> </w:t>
            </w:r>
          </w:p>
        </w:tc>
      </w:tr>
      <w:tr w:rsidR="00883464" w:rsidRPr="0035608B" w:rsidTr="004F4F44">
        <w:trPr>
          <w:trHeight w:val="60"/>
        </w:trPr>
        <w:tc>
          <w:tcPr>
            <w:tcW w:w="9923" w:type="dxa"/>
            <w:gridSpan w:val="2"/>
            <w:shd w:val="clear" w:color="auto" w:fill="FFFFFF"/>
            <w:tcMar>
              <w:top w:w="60" w:type="dxa"/>
              <w:bottom w:w="0" w:type="dxa"/>
            </w:tcMar>
          </w:tcPr>
          <w:p w:rsidR="00896283" w:rsidRPr="0035608B" w:rsidRDefault="00A25AFE" w:rsidP="0035608B">
            <w:pPr>
              <w:widowControl w:val="0"/>
              <w:autoSpaceDE w:val="0"/>
              <w:autoSpaceDN w:val="0"/>
              <w:adjustRightInd w:val="0"/>
              <w:spacing w:before="120" w:after="120" w:line="360" w:lineRule="auto"/>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1.3.1. По Основният проблем:</w:t>
            </w:r>
          </w:p>
          <w:p w:rsidR="00896283" w:rsidRPr="0035608B" w:rsidRDefault="00A25AFE" w:rsidP="0035608B">
            <w:pPr>
              <w:widowControl w:val="0"/>
              <w:autoSpaceDE w:val="0"/>
              <w:autoSpaceDN w:val="0"/>
              <w:adjustRightInd w:val="0"/>
              <w:spacing w:after="0" w:line="360" w:lineRule="auto"/>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 xml:space="preserve">Вариант </w:t>
            </w:r>
            <w:r w:rsidR="00524202" w:rsidRPr="0035608B">
              <w:rPr>
                <w:rFonts w:ascii="Verdana" w:hAnsi="Verdana"/>
                <w:b/>
                <w:sz w:val="20"/>
                <w:szCs w:val="20"/>
                <w:lang w:val="bg-BG"/>
              </w:rPr>
              <w:t>Без действие и запазване на настоящата ситуация</w:t>
            </w:r>
          </w:p>
          <w:p w:rsidR="008B6F62" w:rsidRPr="0035608B" w:rsidRDefault="008B6F62" w:rsidP="0035608B">
            <w:pPr>
              <w:spacing w:after="0" w:line="360" w:lineRule="auto"/>
              <w:ind w:firstLine="708"/>
              <w:jc w:val="both"/>
              <w:outlineLvl w:val="0"/>
              <w:rPr>
                <w:rFonts w:ascii="Verdana" w:eastAsia="Calibri" w:hAnsi="Verdana" w:cs="Times New Roman"/>
                <w:sz w:val="20"/>
                <w:szCs w:val="20"/>
                <w:lang w:val="bg-BG"/>
              </w:rPr>
            </w:pPr>
            <w:r w:rsidRPr="0035608B">
              <w:rPr>
                <w:rFonts w:ascii="Verdana" w:eastAsia="Times New Roman" w:hAnsi="Verdana" w:cs="Times New Roman"/>
                <w:b/>
                <w:sz w:val="20"/>
                <w:szCs w:val="20"/>
                <w:lang w:val="bg-BG"/>
              </w:rPr>
              <w:t>При вариант 1</w:t>
            </w:r>
            <w:r w:rsidRPr="0035608B">
              <w:rPr>
                <w:rFonts w:ascii="Verdana" w:eastAsia="Times New Roman" w:hAnsi="Verdana" w:cs="Times New Roman"/>
                <w:sz w:val="20"/>
                <w:szCs w:val="20"/>
                <w:lang w:val="bg-BG"/>
              </w:rPr>
              <w:t xml:space="preserve"> няма да бъдат предприети действия по изменение на </w:t>
            </w:r>
            <w:r w:rsidRPr="0035608B">
              <w:rPr>
                <w:rFonts w:ascii="Verdana" w:eastAsia="Calibri" w:hAnsi="Verdana" w:cs="Times New Roman"/>
                <w:sz w:val="20"/>
                <w:szCs w:val="20"/>
                <w:lang w:val="bg-BG"/>
              </w:rPr>
              <w:t>националната ветеринарномедицинска нормативна уредба</w:t>
            </w:r>
            <w:r w:rsidRPr="0035608B">
              <w:rPr>
                <w:rFonts w:ascii="Verdana" w:eastAsia="Times New Roman" w:hAnsi="Verdana" w:cs="Times New Roman"/>
                <w:sz w:val="20"/>
                <w:szCs w:val="20"/>
                <w:lang w:val="bg-BG"/>
              </w:rPr>
              <w:t xml:space="preserve">, регулираща обществените отношения, свързани с ветеринарномедицинските въпроси, болестите по животните и зоонозите. </w:t>
            </w:r>
            <w:r w:rsidRPr="0035608B">
              <w:rPr>
                <w:rFonts w:ascii="Verdana" w:eastAsia="Times New Roman" w:hAnsi="Verdana" w:cs="Times New Roman"/>
                <w:bCs/>
                <w:sz w:val="20"/>
                <w:szCs w:val="20"/>
                <w:lang w:val="bg-BG"/>
              </w:rPr>
              <w:t xml:space="preserve">Няма да се </w:t>
            </w:r>
            <w:r w:rsidRPr="0035608B">
              <w:rPr>
                <w:rFonts w:ascii="Verdana" w:eastAsia="Calibri" w:hAnsi="Verdana" w:cs="Times New Roman"/>
                <w:sz w:val="20"/>
                <w:szCs w:val="20"/>
                <w:lang w:val="bg-BG"/>
              </w:rPr>
              <w:t xml:space="preserve">създаде рационална и модерна правна рамка, която да повиши </w:t>
            </w:r>
            <w:r w:rsidRPr="0035608B">
              <w:rPr>
                <w:rFonts w:ascii="Verdana" w:eastAsia="Calibri" w:hAnsi="Verdana" w:cs="Times New Roman"/>
                <w:bCs/>
                <w:sz w:val="20"/>
                <w:szCs w:val="20"/>
                <w:lang w:val="bg-BG"/>
              </w:rPr>
              <w:t>защитата на здравето на хората и животните</w:t>
            </w:r>
            <w:r w:rsidRPr="0035608B">
              <w:rPr>
                <w:rFonts w:ascii="Verdana" w:eastAsia="Times New Roman" w:hAnsi="Verdana" w:cs="Times New Roman"/>
                <w:bCs/>
                <w:sz w:val="20"/>
                <w:szCs w:val="20"/>
                <w:lang w:val="bg-BG"/>
              </w:rPr>
              <w:t xml:space="preserve"> и осигури правилно прилагане на </w:t>
            </w:r>
            <w:r w:rsidRPr="0035608B">
              <w:rPr>
                <w:rFonts w:ascii="Verdana" w:eastAsia="Times New Roman" w:hAnsi="Verdana" w:cs="Times New Roman"/>
                <w:sz w:val="20"/>
                <w:szCs w:val="20"/>
                <w:lang w:val="bg-BG"/>
              </w:rPr>
              <w:t>предложения пакет от актове на европейското право, отнасящи се до законодателството на ЕС по агрохранителната верига</w:t>
            </w:r>
            <w:r w:rsidRPr="0035608B">
              <w:rPr>
                <w:rFonts w:ascii="Verdana" w:eastAsia="Times New Roman" w:hAnsi="Verdana" w:cs="Times New Roman"/>
                <w:bCs/>
                <w:sz w:val="20"/>
                <w:szCs w:val="20"/>
                <w:lang w:val="bg-BG"/>
              </w:rPr>
              <w:t xml:space="preserve"> и </w:t>
            </w:r>
            <w:r w:rsidRPr="0035608B">
              <w:rPr>
                <w:rFonts w:ascii="Verdana" w:eastAsia="Calibri" w:hAnsi="Verdana" w:cs="Times New Roman"/>
                <w:sz w:val="20"/>
                <w:szCs w:val="20"/>
                <w:lang w:val="bg-BG"/>
              </w:rPr>
              <w:t xml:space="preserve">доброто управление в публичния сектор. </w:t>
            </w:r>
          </w:p>
          <w:p w:rsidR="008B6F62" w:rsidRPr="0035608B" w:rsidRDefault="008B6F62" w:rsidP="0035608B">
            <w:pPr>
              <w:spacing w:after="0" w:line="360" w:lineRule="auto"/>
              <w:ind w:firstLine="708"/>
              <w:jc w:val="both"/>
              <w:outlineLvl w:val="0"/>
              <w:rPr>
                <w:rFonts w:ascii="Verdana" w:eastAsia="Times New Roman" w:hAnsi="Verdana" w:cs="Times New Roman"/>
                <w:bCs/>
                <w:sz w:val="20"/>
                <w:szCs w:val="20"/>
                <w:lang w:val="bg-BG"/>
              </w:rPr>
            </w:pPr>
            <w:r w:rsidRPr="0035608B">
              <w:rPr>
                <w:rFonts w:ascii="Verdana" w:eastAsia="Times New Roman" w:hAnsi="Verdana" w:cs="Times New Roman"/>
                <w:sz w:val="20"/>
                <w:szCs w:val="20"/>
                <w:lang w:val="bg-BG"/>
              </w:rPr>
              <w:t xml:space="preserve">Ще продължава ЗВД да не кореспондира в пълна степен </w:t>
            </w:r>
            <w:r w:rsidRPr="0035608B">
              <w:rPr>
                <w:rFonts w:ascii="Verdana" w:eastAsia="Calibri" w:hAnsi="Verdana" w:cs="Times New Roman"/>
                <w:sz w:val="20"/>
                <w:szCs w:val="20"/>
                <w:lang w:val="bg-BG"/>
              </w:rPr>
              <w:t>с обществените отношения и няма да отговаря на нуждите на всички съвременни тенденции, породили се в отговор на новите информационни технологии.</w:t>
            </w:r>
            <w:r w:rsidRPr="0035608B">
              <w:rPr>
                <w:rFonts w:ascii="Verdana" w:eastAsia="Times New Roman" w:hAnsi="Verdana" w:cs="Times New Roman"/>
                <w:bCs/>
                <w:sz w:val="20"/>
                <w:szCs w:val="20"/>
                <w:lang w:val="bg-BG"/>
              </w:rPr>
              <w:t xml:space="preserve"> </w:t>
            </w:r>
          </w:p>
          <w:p w:rsidR="008B6F62" w:rsidRPr="0035608B" w:rsidRDefault="008B6F62" w:rsidP="0035608B">
            <w:pPr>
              <w:spacing w:after="0" w:line="360" w:lineRule="auto"/>
              <w:ind w:firstLine="709"/>
              <w:jc w:val="both"/>
              <w:outlineLvl w:val="0"/>
              <w:rPr>
                <w:rFonts w:ascii="Verdana" w:eastAsia="Calibri" w:hAnsi="Verdana" w:cs="Times New Roman"/>
                <w:sz w:val="20"/>
                <w:szCs w:val="20"/>
                <w:lang w:val="bg-BG"/>
              </w:rPr>
            </w:pPr>
            <w:r w:rsidRPr="0035608B">
              <w:rPr>
                <w:rFonts w:ascii="Verdana" w:eastAsia="Times New Roman" w:hAnsi="Verdana" w:cs="Times New Roman"/>
                <w:bCs/>
                <w:sz w:val="20"/>
                <w:szCs w:val="20"/>
                <w:lang w:val="bg-BG"/>
              </w:rPr>
              <w:t>Няма да се осигури възможност да се</w:t>
            </w:r>
            <w:r w:rsidRPr="0035608B">
              <w:rPr>
                <w:rFonts w:ascii="Verdana" w:eastAsia="Times New Roman" w:hAnsi="Verdana" w:cs="Times New Roman"/>
                <w:sz w:val="20"/>
                <w:szCs w:val="20"/>
                <w:lang w:val="bg-BG"/>
              </w:rPr>
              <w:t xml:space="preserve"> отменят всички подзаконови нормативни актове, които кореспондират с отменените актове на европейското право. </w:t>
            </w:r>
            <w:r w:rsidRPr="0035608B">
              <w:rPr>
                <w:rFonts w:ascii="Verdana" w:eastAsia="Calibri" w:hAnsi="Verdana" w:cs="Times New Roman"/>
                <w:sz w:val="20"/>
                <w:szCs w:val="20"/>
                <w:lang w:val="bg-BG"/>
              </w:rPr>
              <w:t xml:space="preserve">Регламентите на ЕС са директно приложими в Република България, но е необходимо да се осигури прилагането им в националното законодателство. Липсата на хармонизация на националната ветеринарномедицинска нормативна уредба би довело до съответни действия от страна на Европейската комисия. </w:t>
            </w:r>
          </w:p>
          <w:p w:rsidR="008B6F62" w:rsidRPr="0035608B" w:rsidRDefault="008B6F62" w:rsidP="0035608B">
            <w:pPr>
              <w:spacing w:after="0" w:line="360" w:lineRule="auto"/>
              <w:ind w:firstLine="708"/>
              <w:jc w:val="both"/>
              <w:outlineLvl w:val="0"/>
              <w:rPr>
                <w:rFonts w:ascii="Verdana" w:eastAsia="Times New Roman" w:hAnsi="Verdana" w:cs="Times New Roman"/>
                <w:sz w:val="20"/>
                <w:szCs w:val="20"/>
                <w:lang w:val="bg-BG"/>
              </w:rPr>
            </w:pPr>
            <w:r w:rsidRPr="0035608B">
              <w:rPr>
                <w:rFonts w:ascii="Verdana" w:eastAsia="Calibri" w:hAnsi="Verdana" w:cs="Times New Roman"/>
                <w:sz w:val="20"/>
                <w:szCs w:val="20"/>
                <w:lang w:val="bg-BG"/>
              </w:rPr>
              <w:t xml:space="preserve">Няма да се определят ясни процедури в съответствие с </w:t>
            </w:r>
            <w:r w:rsidRPr="0035608B">
              <w:rPr>
                <w:rFonts w:ascii="Verdana" w:eastAsia="Calibri" w:hAnsi="Verdana" w:cs="Times New Roman"/>
                <w:bCs/>
                <w:sz w:val="20"/>
                <w:szCs w:val="20"/>
                <w:shd w:val="clear" w:color="auto" w:fill="FEFEFE"/>
                <w:lang w:val="bg-BG"/>
              </w:rPr>
              <w:t>принципите и целите на Закона за ограничаване на административното регулиране и административния контрол върху стопанската дейност</w:t>
            </w:r>
            <w:r w:rsidRPr="0035608B">
              <w:rPr>
                <w:rFonts w:ascii="Verdana" w:eastAsia="Calibri" w:hAnsi="Verdana" w:cs="Times New Roman"/>
                <w:sz w:val="20"/>
                <w:szCs w:val="20"/>
                <w:lang w:val="bg-BG"/>
              </w:rPr>
              <w:t xml:space="preserve"> за подобряване на ефективността на прилаганият официален контрол, намаляване на административната тежест за бизнес операторите и стимулиране на</w:t>
            </w:r>
            <w:r w:rsidRPr="0035608B">
              <w:rPr>
                <w:rFonts w:ascii="Verdana" w:eastAsia="Times New Roman" w:hAnsi="Verdana" w:cs="Times New Roman"/>
                <w:bCs/>
                <w:sz w:val="20"/>
                <w:szCs w:val="20"/>
                <w:lang w:val="bg-BG"/>
              </w:rPr>
              <w:t xml:space="preserve"> работа в електронна среда</w:t>
            </w:r>
            <w:r w:rsidRPr="0035608B">
              <w:rPr>
                <w:rFonts w:ascii="Verdana" w:eastAsia="Times New Roman" w:hAnsi="Verdana" w:cs="Times New Roman"/>
                <w:sz w:val="20"/>
                <w:szCs w:val="20"/>
                <w:lang w:val="bg-BG"/>
              </w:rPr>
              <w:t>.</w:t>
            </w:r>
          </w:p>
          <w:p w:rsidR="008B6F62" w:rsidRPr="0035608B" w:rsidRDefault="008B6F62" w:rsidP="0035608B">
            <w:pPr>
              <w:spacing w:after="0" w:line="360" w:lineRule="auto"/>
              <w:ind w:firstLine="708"/>
              <w:jc w:val="both"/>
              <w:outlineLvl w:val="0"/>
              <w:rPr>
                <w:rFonts w:ascii="Verdana" w:eastAsia="Calibri" w:hAnsi="Verdana" w:cs="Times New Roman"/>
                <w:sz w:val="20"/>
                <w:szCs w:val="20"/>
                <w:lang w:val="bg-BG"/>
              </w:rPr>
            </w:pPr>
            <w:r w:rsidRPr="0035608B">
              <w:rPr>
                <w:rFonts w:ascii="Verdana" w:eastAsia="Times New Roman" w:hAnsi="Verdana" w:cs="Times New Roman"/>
                <w:bCs/>
                <w:sz w:val="20"/>
                <w:szCs w:val="20"/>
                <w:lang w:val="bg-BG"/>
              </w:rPr>
              <w:t>Няма да се създаде</w:t>
            </w:r>
            <w:r w:rsidRPr="0035608B">
              <w:rPr>
                <w:rFonts w:ascii="Verdana" w:eastAsia="Calibri" w:hAnsi="Verdana" w:cs="Times New Roman"/>
                <w:sz w:val="20"/>
                <w:szCs w:val="20"/>
                <w:lang w:val="bg-BG"/>
              </w:rPr>
              <w:t xml:space="preserve"> ефективен механизъм за налагане на санкции при неспазване на пряко приложимите актове на европейското право</w:t>
            </w:r>
            <w:r w:rsidRPr="0035608B">
              <w:rPr>
                <w:rFonts w:ascii="Verdana" w:eastAsia="Calibri" w:hAnsi="Verdana" w:cs="Times New Roman"/>
                <w:sz w:val="20"/>
                <w:szCs w:val="20"/>
                <w:shd w:val="clear" w:color="auto" w:fill="FFFFFF"/>
                <w:lang w:val="bg-BG"/>
              </w:rPr>
              <w:t xml:space="preserve"> и да се определят ефективни, пропорционални и възпиращи</w:t>
            </w:r>
            <w:r w:rsidRPr="0035608B">
              <w:rPr>
                <w:rFonts w:ascii="Verdana" w:eastAsia="Calibri" w:hAnsi="Verdana" w:cs="Times New Roman"/>
                <w:sz w:val="20"/>
                <w:szCs w:val="20"/>
                <w:lang w:val="bg-BG"/>
              </w:rPr>
              <w:t xml:space="preserve"> санкции за лицата, извършващи нарушения по тях. Конкурентоспособността на българското производство може да бъде компрометирана от липсата на единни и ясно дефинирани контролни процедури.</w:t>
            </w:r>
          </w:p>
          <w:p w:rsidR="008B6F62" w:rsidRPr="0035608B" w:rsidRDefault="008B6F62" w:rsidP="0035608B">
            <w:pPr>
              <w:spacing w:after="0" w:line="360" w:lineRule="auto"/>
              <w:ind w:firstLine="709"/>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Няма да има правно основание за извършването на регистрацията и контрол на развъдчиците за домашни любимци.</w:t>
            </w:r>
          </w:p>
          <w:p w:rsidR="008B6F62" w:rsidRPr="0035608B" w:rsidRDefault="008B6F62" w:rsidP="0035608B">
            <w:pPr>
              <w:spacing w:after="0" w:line="360" w:lineRule="auto"/>
              <w:ind w:firstLine="709"/>
              <w:jc w:val="both"/>
              <w:rPr>
                <w:rFonts w:ascii="Verdana" w:eastAsia="Calibri" w:hAnsi="Verdana" w:cs="Times New Roman"/>
                <w:sz w:val="20"/>
                <w:szCs w:val="20"/>
                <w:lang w:val="bg-BG"/>
              </w:rPr>
            </w:pPr>
            <w:r w:rsidRPr="0035608B">
              <w:rPr>
                <w:rFonts w:ascii="Verdana" w:eastAsia="Calibri" w:hAnsi="Verdana" w:cs="Times New Roman"/>
                <w:sz w:val="20"/>
                <w:szCs w:val="20"/>
                <w:lang w:val="bg-BG" w:eastAsia="en-GB"/>
              </w:rPr>
              <w:t xml:space="preserve">Няма да има оптимизация по отношение на регулаторният режим на животновъдните обекти и съответното разграничаването на регистрационен и одобрителен. Няма да може да се постигне целта за намаляване на административната тежест за животновъдните обекти тип „лични стопанства“, като се отмени изискващата към момента проверка на място от страна на контролният орган. </w:t>
            </w:r>
          </w:p>
          <w:p w:rsidR="008B6F62" w:rsidRPr="0035608B" w:rsidRDefault="008B6F62" w:rsidP="0035608B">
            <w:pPr>
              <w:spacing w:after="0" w:line="360" w:lineRule="auto"/>
              <w:ind w:firstLine="709"/>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Няма да се осигури допълнение на нормативната уредба, което да коригира невъзможността инспекторите на ГКП да налагат санкции при нарушения, извършени от чужденци в съответствие с чл. 139 от Регламент (EС) 2017/625, съгласно който компетентния орган на Република България е длъжен да налага санкции при констатирани нарушения на правилата, свързани с прилагането на същия регламент или актове към него. Без да се предприемат нормативни промени ще продължат да се налагат санкции само на български физически и юридически лица, което води до неравнопоставеност между български и чуждестранни субекти при извършването на едни и същи нарушения.</w:t>
            </w:r>
          </w:p>
          <w:p w:rsidR="008B6F62" w:rsidRPr="0035608B" w:rsidRDefault="008B6F62" w:rsidP="0035608B">
            <w:pPr>
              <w:spacing w:after="0" w:line="360" w:lineRule="auto"/>
              <w:ind w:firstLine="708"/>
              <w:jc w:val="both"/>
              <w:outlineLvl w:val="0"/>
              <w:rPr>
                <w:rFonts w:ascii="Verdana" w:eastAsia="Calibri" w:hAnsi="Verdana" w:cs="Times New Roman"/>
                <w:sz w:val="20"/>
                <w:szCs w:val="20"/>
                <w:lang w:val="bg-BG"/>
              </w:rPr>
            </w:pPr>
            <w:r w:rsidRPr="0035608B">
              <w:rPr>
                <w:rFonts w:ascii="Verdana" w:eastAsia="Times New Roman" w:hAnsi="Verdana" w:cs="Times New Roman"/>
                <w:bCs/>
                <w:sz w:val="20"/>
                <w:szCs w:val="20"/>
                <w:lang w:val="bg-BG"/>
              </w:rPr>
              <w:t>Няма да се проведе широко обхватна публична дискусия за п</w:t>
            </w:r>
            <w:r w:rsidRPr="0035608B">
              <w:rPr>
                <w:rFonts w:ascii="Verdana" w:eastAsia="Calibri" w:hAnsi="Verdana" w:cs="Times New Roman"/>
                <w:sz w:val="20"/>
                <w:szCs w:val="20"/>
                <w:lang w:val="bg-BG"/>
              </w:rPr>
              <w:t>одобряване на координацията с бизнес операторите и всички заинтересовани лица с оглед на разбиране на техните задължения за опазване на общественото здраве и здравето на животните.</w:t>
            </w:r>
          </w:p>
          <w:p w:rsidR="00524202" w:rsidRPr="0035608B" w:rsidRDefault="00524202" w:rsidP="0035608B">
            <w:pPr>
              <w:pStyle w:val="Heading2"/>
              <w:spacing w:before="240" w:line="360" w:lineRule="auto"/>
              <w:jc w:val="both"/>
              <w:rPr>
                <w:rFonts w:ascii="Verdana" w:hAnsi="Verdana"/>
                <w:b/>
                <w:color w:val="auto"/>
                <w:sz w:val="20"/>
                <w:szCs w:val="20"/>
                <w:lang w:val="bg-BG"/>
              </w:rPr>
            </w:pPr>
            <w:bookmarkStart w:id="1" w:name="_Toc496709953"/>
            <w:r w:rsidRPr="0035608B">
              <w:rPr>
                <w:rFonts w:ascii="Verdana" w:hAnsi="Verdana"/>
                <w:b/>
                <w:color w:val="auto"/>
                <w:sz w:val="20"/>
                <w:szCs w:val="20"/>
                <w:lang w:val="bg-BG"/>
              </w:rPr>
              <w:t xml:space="preserve">Вариант 2: </w:t>
            </w:r>
            <w:bookmarkEnd w:id="1"/>
            <w:r w:rsidR="0035608B" w:rsidRPr="0035608B">
              <w:rPr>
                <w:rFonts w:ascii="Verdana" w:eastAsia="Calibri" w:hAnsi="Verdana" w:cs="Times New Roman"/>
                <w:b/>
                <w:color w:val="auto"/>
                <w:sz w:val="20"/>
                <w:szCs w:val="20"/>
                <w:lang w:val="bg-BG"/>
              </w:rPr>
              <w:t>„Изготвяне на проект на Закон за ветеринарномедицинската дейност в съответствие с новите нормативни актове на институции на ЕС“</w:t>
            </w:r>
          </w:p>
          <w:p w:rsidR="008B6F62" w:rsidRPr="0035608B" w:rsidRDefault="008B6F62" w:rsidP="0035608B">
            <w:pPr>
              <w:spacing w:after="0" w:line="360" w:lineRule="auto"/>
              <w:ind w:firstLine="708"/>
              <w:jc w:val="both"/>
              <w:outlineLvl w:val="0"/>
              <w:rPr>
                <w:rFonts w:ascii="Verdana" w:eastAsia="Calibri" w:hAnsi="Verdana" w:cs="Times New Roman"/>
                <w:bCs/>
                <w:sz w:val="20"/>
                <w:szCs w:val="20"/>
                <w:lang w:val="bg-BG"/>
              </w:rPr>
            </w:pPr>
            <w:bookmarkStart w:id="2" w:name="_Toc496709954"/>
            <w:r w:rsidRPr="0035608B">
              <w:rPr>
                <w:rFonts w:ascii="Verdana" w:eastAsia="Times New Roman" w:hAnsi="Verdana" w:cs="Times New Roman"/>
                <w:sz w:val="20"/>
                <w:szCs w:val="20"/>
                <w:lang w:val="bg-BG"/>
              </w:rPr>
              <w:t xml:space="preserve">При </w:t>
            </w:r>
            <w:r w:rsidRPr="0035608B">
              <w:rPr>
                <w:rFonts w:ascii="Verdana" w:eastAsia="Times New Roman" w:hAnsi="Verdana" w:cs="Times New Roman"/>
                <w:b/>
                <w:sz w:val="20"/>
                <w:szCs w:val="20"/>
                <w:lang w:val="bg-BG"/>
              </w:rPr>
              <w:t>Вариант 2</w:t>
            </w:r>
            <w:r w:rsidRPr="0035608B">
              <w:rPr>
                <w:rFonts w:ascii="Verdana" w:eastAsia="Times New Roman" w:hAnsi="Verdana" w:cs="Times New Roman"/>
                <w:sz w:val="20"/>
                <w:szCs w:val="20"/>
                <w:lang w:val="bg-BG"/>
              </w:rPr>
              <w:t xml:space="preserve"> ще се създаде р</w:t>
            </w:r>
            <w:r w:rsidRPr="0035608B">
              <w:rPr>
                <w:rFonts w:ascii="Verdana" w:eastAsia="Calibri" w:hAnsi="Verdana" w:cs="Times New Roman"/>
                <w:sz w:val="20"/>
                <w:szCs w:val="20"/>
                <w:lang w:val="bg-BG"/>
              </w:rPr>
              <w:t xml:space="preserve">ационална, единна и модерна правна рамка на проект на ЗВД в съответствие с новото </w:t>
            </w:r>
            <w:r w:rsidR="000D127A" w:rsidRPr="0035608B">
              <w:rPr>
                <w:rFonts w:ascii="Verdana" w:eastAsia="Times New Roman" w:hAnsi="Verdana" w:cs="Times New Roman"/>
                <w:sz w:val="20"/>
                <w:szCs w:val="20"/>
              </w:rPr>
              <w:t>правото на ЕС</w:t>
            </w:r>
            <w:r w:rsidR="000D127A" w:rsidRPr="0035608B">
              <w:rPr>
                <w:rFonts w:ascii="Verdana" w:eastAsia="Times New Roman" w:hAnsi="Verdana" w:cs="Times New Roman"/>
                <w:sz w:val="20"/>
                <w:szCs w:val="20"/>
                <w:lang w:val="bg-BG"/>
              </w:rPr>
              <w:t xml:space="preserve"> </w:t>
            </w:r>
            <w:r w:rsidRPr="0035608B">
              <w:rPr>
                <w:rFonts w:ascii="Verdana" w:eastAsia="Calibri" w:hAnsi="Verdana" w:cs="Times New Roman"/>
                <w:sz w:val="20"/>
                <w:szCs w:val="20"/>
                <w:lang w:val="bg-BG"/>
              </w:rPr>
              <w:t xml:space="preserve">с действаща национална ветеринарномедицинска нормативна уредба. </w:t>
            </w:r>
            <w:r w:rsidRPr="0035608B">
              <w:rPr>
                <w:rFonts w:ascii="Verdana" w:eastAsia="Times New Roman" w:hAnsi="Verdana" w:cs="Times New Roman"/>
                <w:sz w:val="20"/>
                <w:szCs w:val="20"/>
                <w:lang w:val="bg-BG"/>
              </w:rPr>
              <w:t>Въвеждането на обща единна правна рамка ще способства за повече предвидимост и намаляване на административната тежест към бизнес операторите</w:t>
            </w:r>
            <w:r w:rsidRPr="0035608B">
              <w:rPr>
                <w:rFonts w:ascii="Verdana" w:eastAsia="Calibri" w:hAnsi="Verdana" w:cs="Times New Roman"/>
                <w:iCs/>
                <w:sz w:val="20"/>
                <w:szCs w:val="20"/>
                <w:lang w:val="bg-BG"/>
              </w:rPr>
              <w:t xml:space="preserve">, включително и оптимизиране на различните процедури за предоставяне на услуги като се създава възможност за подаване на различните заявления по електронен път. </w:t>
            </w:r>
            <w:r w:rsidRPr="0035608B">
              <w:rPr>
                <w:rFonts w:ascii="Verdana" w:eastAsia="Calibri" w:hAnsi="Verdana" w:cs="Times New Roman"/>
                <w:sz w:val="20"/>
                <w:szCs w:val="20"/>
                <w:lang w:val="bg-BG"/>
              </w:rPr>
              <w:t xml:space="preserve">Тя ще </w:t>
            </w:r>
            <w:r w:rsidRPr="0035608B">
              <w:rPr>
                <w:rFonts w:ascii="Verdana" w:eastAsia="Times New Roman" w:hAnsi="Verdana" w:cs="Times New Roman"/>
                <w:sz w:val="20"/>
                <w:szCs w:val="20"/>
                <w:lang w:val="bg-BG"/>
              </w:rPr>
              <w:t>регулира обществените отношения, свързани с ветеринарномедицинските въпроси, болестите по животните и зоонозите. Чрез нея</w:t>
            </w:r>
            <w:r w:rsidRPr="0035608B">
              <w:rPr>
                <w:rFonts w:ascii="Verdana" w:eastAsia="Calibri" w:hAnsi="Verdana" w:cs="Times New Roman"/>
                <w:sz w:val="20"/>
                <w:szCs w:val="20"/>
                <w:lang w:val="bg-BG"/>
              </w:rPr>
              <w:t xml:space="preserve"> ще се повиши </w:t>
            </w:r>
            <w:r w:rsidRPr="0035608B">
              <w:rPr>
                <w:rFonts w:ascii="Verdana" w:eastAsia="Calibri" w:hAnsi="Verdana" w:cs="Times New Roman"/>
                <w:bCs/>
                <w:sz w:val="20"/>
                <w:szCs w:val="20"/>
                <w:lang w:val="bg-BG"/>
              </w:rPr>
              <w:t>защитата на здравето на хората и животните</w:t>
            </w:r>
            <w:r w:rsidRPr="0035608B">
              <w:rPr>
                <w:rFonts w:ascii="Verdana" w:eastAsia="Times New Roman" w:hAnsi="Verdana" w:cs="Times New Roman"/>
                <w:bCs/>
                <w:sz w:val="20"/>
                <w:szCs w:val="20"/>
                <w:lang w:val="bg-BG"/>
              </w:rPr>
              <w:t xml:space="preserve"> и ще се осигури правилно прилагане на </w:t>
            </w:r>
            <w:r w:rsidRPr="0035608B">
              <w:rPr>
                <w:rFonts w:ascii="Verdana" w:eastAsia="Times New Roman" w:hAnsi="Verdana" w:cs="Times New Roman"/>
                <w:sz w:val="20"/>
                <w:szCs w:val="20"/>
                <w:lang w:val="bg-BG"/>
              </w:rPr>
              <w:t>предложения пакет от актове на европейското право, отнасящи се до законодателството на ЕС по агрохранителната верига.</w:t>
            </w:r>
          </w:p>
          <w:p w:rsidR="008B6F62" w:rsidRPr="0035608B" w:rsidRDefault="008B6F62" w:rsidP="0035608B">
            <w:pPr>
              <w:tabs>
                <w:tab w:val="center" w:pos="4536"/>
                <w:tab w:val="right" w:pos="9072"/>
              </w:tabs>
              <w:spacing w:after="0" w:line="360" w:lineRule="auto"/>
              <w:ind w:firstLine="709"/>
              <w:jc w:val="both"/>
              <w:rPr>
                <w:rFonts w:ascii="Verdana" w:eastAsia="Calibri" w:hAnsi="Verdana" w:cs="Times New Roman"/>
                <w:b/>
                <w:sz w:val="20"/>
                <w:szCs w:val="20"/>
                <w:lang w:val="bg-BG" w:eastAsia="en-GB"/>
              </w:rPr>
            </w:pPr>
            <w:r w:rsidRPr="0035608B">
              <w:rPr>
                <w:rFonts w:ascii="Verdana" w:eastAsia="Calibri" w:hAnsi="Verdana" w:cs="Times New Roman"/>
                <w:sz w:val="20"/>
                <w:szCs w:val="20"/>
                <w:lang w:val="bg-BG" w:eastAsia="en-GB"/>
              </w:rPr>
              <w:t xml:space="preserve">С </w:t>
            </w:r>
            <w:r w:rsidRPr="0035608B">
              <w:rPr>
                <w:rFonts w:ascii="Verdana" w:eastAsia="Calibri" w:hAnsi="Verdana" w:cs="Times New Roman"/>
                <w:sz w:val="20"/>
                <w:szCs w:val="20"/>
                <w:shd w:val="clear" w:color="auto" w:fill="FFFFFF"/>
                <w:lang w:val="bg-BG"/>
              </w:rPr>
              <w:t xml:space="preserve">Регламент </w:t>
            </w:r>
            <w:r w:rsidRPr="0035608B">
              <w:rPr>
                <w:rFonts w:ascii="Verdana" w:eastAsia="Calibri" w:hAnsi="Verdana" w:cs="Times New Roman"/>
                <w:sz w:val="20"/>
                <w:szCs w:val="20"/>
                <w:lang w:val="bg-BG"/>
              </w:rPr>
              <w:t xml:space="preserve">(ЕС) 2016/429 </w:t>
            </w:r>
            <w:r w:rsidRPr="0035608B">
              <w:rPr>
                <w:rFonts w:ascii="Verdana" w:eastAsia="Calibri" w:hAnsi="Verdana" w:cs="Times New Roman"/>
                <w:sz w:val="20"/>
                <w:szCs w:val="20"/>
                <w:lang w:val="bg-BG" w:eastAsia="en-GB"/>
              </w:rPr>
              <w:t xml:space="preserve">се уреждат </w:t>
            </w:r>
            <w:r w:rsidRPr="0035608B">
              <w:rPr>
                <w:rFonts w:ascii="Verdana" w:eastAsia="Calibri" w:hAnsi="Verdana" w:cs="Times New Roman"/>
                <w:sz w:val="20"/>
                <w:szCs w:val="20"/>
                <w:shd w:val="clear" w:color="auto" w:fill="FFFFFF"/>
                <w:lang w:val="bg-BG"/>
              </w:rPr>
              <w:t>изисквания за профилактика и контрол на болестите по животните, които се предават на животните или на хората</w:t>
            </w:r>
            <w:r w:rsidRPr="0035608B">
              <w:rPr>
                <w:rFonts w:ascii="Verdana" w:eastAsia="Calibri" w:hAnsi="Verdana" w:cs="Times New Roman"/>
                <w:sz w:val="20"/>
                <w:szCs w:val="20"/>
                <w:lang w:val="bg-BG" w:eastAsia="en-GB"/>
              </w:rPr>
              <w:t>. Той има за цел по-добро ранно откриване и контрол на болестите по животните, включително нововъзникващи заболявания, като поставя акцент на политиката за предотвратяване на появата на болести, вместо да се налага да ги контролира и ликвидира.</w:t>
            </w:r>
          </w:p>
          <w:p w:rsidR="008B6F62" w:rsidRPr="0035608B" w:rsidRDefault="008B6F62" w:rsidP="0035608B">
            <w:pPr>
              <w:tabs>
                <w:tab w:val="center" w:pos="4536"/>
                <w:tab w:val="right" w:pos="9072"/>
              </w:tabs>
              <w:spacing w:after="0" w:line="360" w:lineRule="auto"/>
              <w:ind w:firstLine="709"/>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 xml:space="preserve">В съответствие с чл. 5 – 9 от Регламент (ЕС) 2016/429 е изготвен списък на заразните болести по животните и хората, които представляват риск за здравето на животните или общественото здраве. Определени са видовете животни, възприемчиви за всяка от болестите в списъка, за които правилата са приложими, както и мерки за готовност, информираност и контрол; ликвидиране и добиване на статут „свободен от болест“; изисквания относно здравеопазването на животните с цел движение и търговия (здравни гаранции); уведомяване и докладване за болести и надзор. Намесата на ЕС е възможна и за нововъзникващи болести. </w:t>
            </w:r>
          </w:p>
          <w:p w:rsidR="008B6F62" w:rsidRPr="0035608B" w:rsidRDefault="008B6F62" w:rsidP="0035608B">
            <w:pPr>
              <w:shd w:val="clear" w:color="auto" w:fill="FFFFFF"/>
              <w:spacing w:after="0" w:line="360" w:lineRule="auto"/>
              <w:ind w:firstLine="708"/>
              <w:jc w:val="both"/>
              <w:rPr>
                <w:rFonts w:ascii="Verdana" w:eastAsia="Times New Roman" w:hAnsi="Verdana" w:cs="Tahoma"/>
                <w:color w:val="000000"/>
                <w:sz w:val="20"/>
                <w:szCs w:val="20"/>
                <w:lang w:val="bg-BG"/>
              </w:rPr>
            </w:pPr>
            <w:r w:rsidRPr="0035608B">
              <w:rPr>
                <w:rFonts w:ascii="Verdana" w:eastAsia="Times New Roman" w:hAnsi="Verdana" w:cs="Times New Roman"/>
                <w:sz w:val="20"/>
                <w:szCs w:val="20"/>
                <w:lang w:val="bg-BG"/>
              </w:rPr>
              <w:t>Изискванията към държавите членки за получаване на статут „свободен от болест“ се отнасят за получаване на такъв за държави, зони или</w:t>
            </w:r>
            <w:r w:rsidRPr="0035608B">
              <w:rPr>
                <w:rFonts w:ascii="Verdana" w:eastAsia="Times New Roman" w:hAnsi="Verdana" w:cs="Times New Roman"/>
                <w:color w:val="000000"/>
                <w:sz w:val="20"/>
                <w:szCs w:val="20"/>
                <w:lang w:val="bg-BG"/>
              </w:rPr>
              <w:t xml:space="preserve"> компартмент </w:t>
            </w:r>
            <w:r w:rsidRPr="0035608B">
              <w:rPr>
                <w:rFonts w:ascii="Verdana" w:eastAsia="Calibri" w:hAnsi="Verdana" w:cs="Times New Roman"/>
                <w:sz w:val="20"/>
                <w:szCs w:val="20"/>
                <w:lang w:val="bg-BG"/>
              </w:rPr>
              <w:t>(една или повече ферми, свързани в обща система за биосигурност, в която се намира популация от водни животни с различен здравен статус по отношение на дадена (и) болест (и), за която (които) при търговията се изискват специфични мерки за биосигурност и специални мерки за надзор и контрол)</w:t>
            </w:r>
            <w:r w:rsidRPr="0035608B">
              <w:rPr>
                <w:rFonts w:ascii="Verdana" w:eastAsia="Times New Roman" w:hAnsi="Verdana" w:cs="Times New Roman"/>
                <w:sz w:val="20"/>
                <w:szCs w:val="20"/>
                <w:lang w:val="bg-BG"/>
              </w:rPr>
              <w:t xml:space="preserve">, както и тяхното временно прекратяване, отнемане и възстановяване. Изискванията са съобразени с кодекса на OIE, като са разработени единствено правила за </w:t>
            </w:r>
            <w:r w:rsidRPr="0035608B">
              <w:rPr>
                <w:rFonts w:ascii="Verdana" w:eastAsia="Times New Roman" w:hAnsi="Verdana" w:cs="Times New Roman"/>
                <w:sz w:val="20"/>
                <w:szCs w:val="20"/>
              </w:rPr>
              <w:t>водни компартменти</w:t>
            </w:r>
            <w:r w:rsidRPr="0035608B">
              <w:rPr>
                <w:rFonts w:ascii="Verdana" w:eastAsia="Times New Roman" w:hAnsi="Verdana" w:cs="Times New Roman"/>
                <w:sz w:val="20"/>
                <w:szCs w:val="20"/>
                <w:lang w:val="bg-BG"/>
              </w:rPr>
              <w:t>, прилагащи контролирани условия на отглеждане, а за сухоземни животни вече няма да бъдат приложими.</w:t>
            </w:r>
          </w:p>
          <w:p w:rsidR="008B6F62" w:rsidRPr="0035608B" w:rsidRDefault="008B6F62" w:rsidP="0035608B">
            <w:pPr>
              <w:spacing w:after="0" w:line="360" w:lineRule="auto"/>
              <w:ind w:firstLine="709"/>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Начините за получаване на статут „свободен от болест“ са няколко: липса на възприемчивите видове от списъка; неспособност за оцеляване на болестотворния агент; неспособност за оцеляване на вектори от списъка за болести по сухоземни животни от списъка; въз основа на исторически данни и данни от надзора; въз основа на програми за ликвидиране, като са предвидени и специални правила за някои водни компартменти, прилагащи контролирани условия, които са независими от околните води.</w:t>
            </w:r>
          </w:p>
          <w:p w:rsidR="008B6F62" w:rsidRPr="0035608B" w:rsidRDefault="008B6F62" w:rsidP="0035608B">
            <w:pPr>
              <w:tabs>
                <w:tab w:val="center" w:pos="4536"/>
                <w:tab w:val="right" w:pos="9072"/>
              </w:tabs>
              <w:spacing w:after="0" w:line="360" w:lineRule="auto"/>
              <w:ind w:firstLine="709"/>
              <w:jc w:val="both"/>
              <w:rPr>
                <w:rFonts w:ascii="Verdana" w:eastAsia="Calibri" w:hAnsi="Verdana" w:cs="Times New Roman"/>
                <w:sz w:val="20"/>
                <w:szCs w:val="20"/>
                <w:lang w:val="bg-BG" w:eastAsia="en-GB"/>
              </w:rPr>
            </w:pPr>
            <w:r w:rsidRPr="0035608B">
              <w:rPr>
                <w:rFonts w:ascii="Verdana" w:eastAsia="Calibri" w:hAnsi="Verdana" w:cs="Times New Roman"/>
                <w:sz w:val="20"/>
                <w:szCs w:val="20"/>
                <w:lang w:val="bg-BG" w:eastAsia="en-GB"/>
              </w:rPr>
              <w:t xml:space="preserve">Регламентирани са изискванията към съдържанието на плановете за действие при извънредни ситуации, в които конкретно трябва да се опишат мерките, които да бъдат предприети от страна на компетентния орган при поява на случай на болест от списъка. Въвежда се задължението за редовно провеждане на симулации във връзка с предвидените планове за действия с цел осигуряване на по-добра подготвеност и способност за реакция като се осъществи проверка на приложимостта и пълнотата на изготвените планове при извънредни ситуации. </w:t>
            </w:r>
          </w:p>
          <w:p w:rsidR="008B6F62" w:rsidRPr="0035608B" w:rsidRDefault="008B6F62" w:rsidP="0035608B">
            <w:pPr>
              <w:tabs>
                <w:tab w:val="center" w:pos="709"/>
                <w:tab w:val="right" w:pos="9072"/>
              </w:tabs>
              <w:spacing w:after="0" w:line="360" w:lineRule="auto"/>
              <w:jc w:val="both"/>
              <w:rPr>
                <w:rFonts w:ascii="Verdana" w:eastAsia="Calibri" w:hAnsi="Verdana" w:cs="Times New Roman"/>
                <w:sz w:val="20"/>
                <w:szCs w:val="20"/>
                <w:lang w:val="bg-BG" w:eastAsia="en-GB"/>
              </w:rPr>
            </w:pPr>
            <w:r w:rsidRPr="0035608B">
              <w:rPr>
                <w:rFonts w:ascii="Verdana" w:eastAsia="Calibri" w:hAnsi="Verdana" w:cs="Times New Roman"/>
                <w:sz w:val="20"/>
                <w:szCs w:val="20"/>
                <w:lang w:val="bg-BG" w:eastAsia="en-GB"/>
              </w:rPr>
              <w:tab/>
            </w:r>
            <w:r w:rsidRPr="0035608B">
              <w:rPr>
                <w:rFonts w:ascii="Verdana" w:eastAsia="Calibri" w:hAnsi="Verdana" w:cs="Times New Roman"/>
                <w:sz w:val="20"/>
                <w:szCs w:val="20"/>
                <w:lang w:val="bg-BG" w:eastAsia="en-GB"/>
              </w:rPr>
              <w:tab/>
              <w:t xml:space="preserve">По отношение на административното регулиране, регулаторният режим на животновъдните обектите, в които ще се отглеждат животни ще се променя като се обособяват два - регистрационен и одобрителен. С цел намаляване на административната тежест за животновъдните обекти тип „лични стопанства“, където се отглеждат животни за лични нужди няма да се изисква проверка на място от страна на контролният орган и такъв обект ще се регистрира само чрез подаване на заявление от съответният оператор без за това да се заплаща такса. </w:t>
            </w:r>
          </w:p>
          <w:p w:rsidR="008B6F62" w:rsidRPr="0035608B" w:rsidRDefault="008B6F62" w:rsidP="0035608B">
            <w:pPr>
              <w:tabs>
                <w:tab w:val="center" w:pos="709"/>
                <w:tab w:val="right" w:pos="9072"/>
              </w:tabs>
              <w:spacing w:after="0" w:line="360" w:lineRule="auto"/>
              <w:jc w:val="both"/>
              <w:rPr>
                <w:rFonts w:ascii="Verdana" w:eastAsia="Calibri" w:hAnsi="Verdana" w:cs="Times New Roman"/>
                <w:sz w:val="20"/>
                <w:szCs w:val="20"/>
                <w:lang w:val="bg-BG" w:eastAsia="en-GB"/>
              </w:rPr>
            </w:pPr>
            <w:r w:rsidRPr="0035608B">
              <w:rPr>
                <w:rFonts w:ascii="Verdana" w:eastAsia="Calibri" w:hAnsi="Verdana" w:cs="Times New Roman"/>
                <w:sz w:val="20"/>
                <w:szCs w:val="20"/>
                <w:lang w:val="bg-BG" w:eastAsia="en-GB"/>
              </w:rPr>
              <w:tab/>
            </w:r>
            <w:r w:rsidRPr="0035608B">
              <w:rPr>
                <w:rFonts w:ascii="Verdana" w:eastAsia="Calibri" w:hAnsi="Verdana" w:cs="Times New Roman"/>
                <w:sz w:val="20"/>
                <w:szCs w:val="20"/>
                <w:lang w:val="bg-BG" w:eastAsia="en-GB"/>
              </w:rPr>
              <w:tab/>
              <w:t xml:space="preserve">За получаване на одобрение на останалите животновъдни обекти, независимо от капацитета им и видът на животните, които ще се отглеждат в тях, освен предварително изпратени документи, ще се изисква извършване на проверка на място за съответствие на всички ветеринарномедицински изисквания в посочената сграда от бизнес оператора с оглед за осъществяване на пълна проследимост на съответният обект. </w:t>
            </w:r>
          </w:p>
          <w:p w:rsidR="008B6F62" w:rsidRPr="0035608B" w:rsidRDefault="008B6F62" w:rsidP="0035608B">
            <w:pPr>
              <w:tabs>
                <w:tab w:val="center" w:pos="709"/>
                <w:tab w:val="right" w:pos="8931"/>
              </w:tabs>
              <w:spacing w:after="0" w:line="360" w:lineRule="auto"/>
              <w:jc w:val="both"/>
              <w:rPr>
                <w:rFonts w:ascii="Verdana" w:eastAsia="Calibri" w:hAnsi="Verdana" w:cs="Times New Roman"/>
                <w:sz w:val="20"/>
                <w:szCs w:val="20"/>
                <w:lang w:val="bg-BG" w:eastAsia="en-GB"/>
              </w:rPr>
            </w:pPr>
            <w:r w:rsidRPr="0035608B">
              <w:rPr>
                <w:rFonts w:ascii="Verdana" w:eastAsia="Calibri" w:hAnsi="Verdana" w:cs="Times New Roman"/>
                <w:sz w:val="20"/>
                <w:szCs w:val="20"/>
                <w:lang w:val="bg-BG" w:eastAsia="en-GB"/>
              </w:rPr>
              <w:tab/>
            </w:r>
            <w:r w:rsidRPr="0035608B">
              <w:rPr>
                <w:rFonts w:ascii="Verdana" w:eastAsia="Calibri" w:hAnsi="Verdana" w:cs="Times New Roman"/>
                <w:sz w:val="20"/>
                <w:szCs w:val="20"/>
                <w:lang w:val="bg-BG" w:eastAsia="en-GB"/>
              </w:rPr>
              <w:tab/>
              <w:t xml:space="preserve">На одобрение ще подлежат: </w:t>
            </w:r>
            <w:r w:rsidRPr="0035608B">
              <w:rPr>
                <w:rFonts w:ascii="Verdana" w:eastAsia="Calibri" w:hAnsi="Verdana" w:cs="Times New Roman"/>
                <w:sz w:val="20"/>
                <w:szCs w:val="20"/>
                <w:shd w:val="clear" w:color="auto" w:fill="FFFFFF"/>
                <w:lang w:val="bg-BG"/>
              </w:rPr>
              <w:t xml:space="preserve">животновъдни обекти, в които се отглеждат сухоземни животни или се събират, произвеждат, преработват или съхраняват зародишни продукти в съответствие с </w:t>
            </w:r>
            <w:r w:rsidRPr="0035608B">
              <w:rPr>
                <w:rFonts w:ascii="Verdana" w:eastAsia="Calibri" w:hAnsi="Verdana" w:cs="Times New Roman"/>
                <w:sz w:val="20"/>
                <w:szCs w:val="20"/>
                <w:lang w:val="bg-BG"/>
              </w:rPr>
              <w:t xml:space="preserve">чл. 84, параграф 1 от Регламент (ЕС) 2016/429: </w:t>
            </w:r>
            <w:r w:rsidRPr="0035608B">
              <w:rPr>
                <w:rFonts w:ascii="Verdana" w:eastAsia="Calibri" w:hAnsi="Verdana" w:cs="Times New Roman"/>
                <w:b/>
                <w:sz w:val="20"/>
                <w:szCs w:val="20"/>
                <w:lang w:val="bg-BG" w:eastAsia="en-GB"/>
              </w:rPr>
              <w:t>събирателни центрове за копитни животни и домашни птици</w:t>
            </w:r>
            <w:r w:rsidRPr="0035608B">
              <w:rPr>
                <w:rFonts w:ascii="Verdana" w:eastAsia="Calibri" w:hAnsi="Verdana" w:cs="Times New Roman"/>
                <w:sz w:val="20"/>
                <w:szCs w:val="20"/>
                <w:lang w:val="bg-BG" w:eastAsia="en-GB"/>
              </w:rPr>
              <w:t xml:space="preserve">, от които посочените животни се придвижват към друга държава членка или които получават животни от друга държава членка; </w:t>
            </w:r>
            <w:r w:rsidRPr="0035608B">
              <w:rPr>
                <w:rFonts w:ascii="Verdana" w:eastAsia="Calibri" w:hAnsi="Verdana" w:cs="Times New Roman"/>
                <w:sz w:val="20"/>
                <w:szCs w:val="20"/>
                <w:lang w:val="bg-BG" w:eastAsia="en-GB"/>
              </w:rPr>
              <w:tab/>
            </w:r>
            <w:r w:rsidRPr="0035608B">
              <w:rPr>
                <w:rFonts w:ascii="Verdana" w:eastAsia="Calibri" w:hAnsi="Verdana" w:cs="Times New Roman"/>
                <w:b/>
                <w:sz w:val="20"/>
                <w:szCs w:val="20"/>
                <w:lang w:val="bg-BG" w:eastAsia="en-GB"/>
              </w:rPr>
              <w:t>обекти за зародишни продукти от говеда,</w:t>
            </w:r>
            <w:r w:rsidRPr="0035608B">
              <w:rPr>
                <w:rFonts w:ascii="Verdana" w:eastAsia="Calibri" w:hAnsi="Verdana" w:cs="Times New Roman"/>
                <w:sz w:val="20"/>
                <w:szCs w:val="20"/>
                <w:lang w:val="bg-BG" w:eastAsia="en-GB"/>
              </w:rPr>
              <w:t xml:space="preserve"> </w:t>
            </w:r>
            <w:r w:rsidRPr="0035608B">
              <w:rPr>
                <w:rFonts w:ascii="Verdana" w:eastAsia="Calibri" w:hAnsi="Verdana" w:cs="Times New Roman"/>
                <w:b/>
                <w:sz w:val="20"/>
                <w:szCs w:val="20"/>
                <w:lang w:val="bg-BG" w:eastAsia="en-GB"/>
              </w:rPr>
              <w:t>овце, кози, свине и еднокопитни</w:t>
            </w:r>
            <w:r w:rsidRPr="0035608B">
              <w:rPr>
                <w:rFonts w:ascii="Verdana" w:eastAsia="Calibri" w:hAnsi="Verdana" w:cs="Times New Roman"/>
                <w:sz w:val="20"/>
                <w:szCs w:val="20"/>
                <w:lang w:val="bg-BG" w:eastAsia="en-GB"/>
              </w:rPr>
              <w:t xml:space="preserve"> (от които зародишни продукти се придвижват към друга държава-членка); </w:t>
            </w:r>
            <w:r w:rsidRPr="0035608B">
              <w:rPr>
                <w:rFonts w:ascii="Verdana" w:eastAsia="Calibri" w:hAnsi="Verdana" w:cs="Times New Roman"/>
                <w:b/>
                <w:sz w:val="20"/>
                <w:szCs w:val="20"/>
                <w:lang w:val="bg-BG" w:eastAsia="en-GB"/>
              </w:rPr>
              <w:t>люпилни</w:t>
            </w:r>
            <w:r w:rsidRPr="0035608B">
              <w:rPr>
                <w:rFonts w:ascii="Verdana" w:eastAsia="Calibri" w:hAnsi="Verdana" w:cs="Times New Roman"/>
                <w:sz w:val="20"/>
                <w:szCs w:val="20"/>
                <w:lang w:val="bg-BG" w:eastAsia="en-GB"/>
              </w:rPr>
              <w:t xml:space="preserve"> (от които се придвижват към друга държава членка яйца за люпене или домашни птици); </w:t>
            </w:r>
            <w:r w:rsidRPr="0035608B">
              <w:rPr>
                <w:rFonts w:ascii="Verdana" w:eastAsia="Calibri" w:hAnsi="Verdana" w:cs="Times New Roman"/>
                <w:b/>
                <w:sz w:val="20"/>
                <w:szCs w:val="20"/>
                <w:lang w:val="bg-BG" w:eastAsia="en-GB"/>
              </w:rPr>
              <w:t>обекти за отглеждане на домашни птици</w:t>
            </w:r>
            <w:r w:rsidRPr="0035608B">
              <w:rPr>
                <w:rFonts w:ascii="Verdana" w:eastAsia="Calibri" w:hAnsi="Verdana" w:cs="Times New Roman"/>
                <w:sz w:val="20"/>
                <w:szCs w:val="20"/>
                <w:lang w:val="bg-BG" w:eastAsia="en-GB"/>
              </w:rPr>
              <w:t xml:space="preserve"> (от които се придвижват към друга държава членка домашни птици, предназначени за различни от клане цели, или яйца за люпене); </w:t>
            </w:r>
            <w:r w:rsidRPr="0035608B">
              <w:rPr>
                <w:rFonts w:ascii="Verdana" w:eastAsia="Calibri" w:hAnsi="Verdana" w:cs="Times New Roman"/>
                <w:b/>
                <w:sz w:val="20"/>
                <w:szCs w:val="20"/>
                <w:lang w:val="bg-BG" w:eastAsia="en-GB"/>
              </w:rPr>
              <w:t>обекти, желаещи да получат статут на обособен „специализиран животновъден обект“</w:t>
            </w:r>
            <w:r w:rsidRPr="0035608B">
              <w:rPr>
                <w:rFonts w:ascii="Verdana" w:eastAsia="Calibri" w:hAnsi="Verdana" w:cs="Times New Roman"/>
                <w:sz w:val="20"/>
                <w:szCs w:val="20"/>
                <w:lang w:val="bg-BG" w:eastAsia="en-GB"/>
              </w:rPr>
              <w:t xml:space="preserve">, това са обекти съгласно дефиницията посочена в член 4, т. 48 на Регламент 2016/429; </w:t>
            </w:r>
            <w:r w:rsidRPr="0035608B">
              <w:rPr>
                <w:rFonts w:ascii="Verdana" w:eastAsia="Calibri" w:hAnsi="Verdana" w:cs="Times New Roman"/>
                <w:b/>
                <w:sz w:val="20"/>
                <w:szCs w:val="20"/>
                <w:lang w:val="bg-BG" w:eastAsia="en-GB"/>
              </w:rPr>
              <w:t>други видове обекти</w:t>
            </w:r>
            <w:r w:rsidRPr="0035608B">
              <w:rPr>
                <w:rFonts w:ascii="Verdana" w:eastAsia="Calibri" w:hAnsi="Verdana" w:cs="Times New Roman"/>
                <w:sz w:val="20"/>
                <w:szCs w:val="20"/>
                <w:lang w:val="bg-BG" w:eastAsia="en-GB"/>
              </w:rPr>
              <w:t xml:space="preserve"> (събирателни центрове, приюти и контролни пунктове за кучета, котки и порове, изолирани от заобикалящата среда производствени животновъдни обекти за земни пчели (за друга държава-членка) и </w:t>
            </w:r>
            <w:r w:rsidRPr="0035608B">
              <w:rPr>
                <w:rFonts w:ascii="Verdana" w:eastAsia="Calibri" w:hAnsi="Verdana" w:cs="Times New Roman"/>
                <w:b/>
                <w:sz w:val="20"/>
                <w:szCs w:val="20"/>
                <w:lang w:val="bg-BG"/>
              </w:rPr>
              <w:t>обекти за карантина за отглеждани сухоземни животни, различни от примати</w:t>
            </w:r>
            <w:r w:rsidRPr="0035608B">
              <w:rPr>
                <w:rFonts w:ascii="Verdana" w:eastAsia="Calibri" w:hAnsi="Verdana" w:cs="Times New Roman"/>
                <w:sz w:val="20"/>
                <w:szCs w:val="20"/>
                <w:lang w:val="bg-BG"/>
              </w:rPr>
              <w:t xml:space="preserve"> по чл. 9 от Делегиран регламент (ЕС) 2019/2035 </w:t>
            </w:r>
            <w:r w:rsidRPr="0035608B">
              <w:rPr>
                <w:rFonts w:ascii="Verdana" w:eastAsia="Calibri" w:hAnsi="Verdana" w:cs="Segoe UI"/>
                <w:sz w:val="20"/>
                <w:szCs w:val="20"/>
                <w:shd w:val="clear" w:color="auto" w:fill="FFFFFF"/>
                <w:lang w:val="bg-BG"/>
              </w:rPr>
              <w:t xml:space="preserve">на Комисията от 28 юни 2019 година за допълнение на Регламент (ЕС) 2016/429 на Европейския парламент и на Съвета по отношение на правилата за животновъдните обекти, в които се отглеждат сухоземни животни, и за люпилните и за проследимостта на определени отглеждани сухоземни животни и яйца за люпене, който </w:t>
            </w:r>
            <w:r w:rsidRPr="0035608B">
              <w:rPr>
                <w:rFonts w:ascii="Verdana" w:eastAsia="Calibri" w:hAnsi="Verdana" w:cs="Times New Roman"/>
                <w:sz w:val="20"/>
                <w:szCs w:val="20"/>
                <w:lang w:val="bg-BG" w:eastAsia="en-GB"/>
              </w:rPr>
              <w:t xml:space="preserve">определя изискванията относно регистрация, одобрение и към регистрите, които трябва да поддържа компетентния орган, </w:t>
            </w:r>
            <w:r w:rsidRPr="0035608B">
              <w:rPr>
                <w:rFonts w:ascii="Verdana" w:eastAsia="Calibri" w:hAnsi="Verdana" w:cs="Times New Roman"/>
                <w:sz w:val="20"/>
                <w:szCs w:val="20"/>
                <w:lang w:val="bg-BG"/>
              </w:rPr>
              <w:t>OB, L 314 от 5 декември 2019 г.</w:t>
            </w:r>
            <w:r w:rsidRPr="0035608B">
              <w:rPr>
                <w:rFonts w:ascii="Verdana" w:eastAsia="Calibri" w:hAnsi="Verdana" w:cs="Times New Roman"/>
                <w:sz w:val="20"/>
                <w:szCs w:val="20"/>
                <w:lang w:val="bg-BG" w:eastAsia="en-GB"/>
              </w:rPr>
              <w:t xml:space="preserve"> (Делегиран регламент (ЕС) 2019/2035).</w:t>
            </w:r>
          </w:p>
          <w:p w:rsidR="008B6F62" w:rsidRPr="0035608B" w:rsidRDefault="008B6F62" w:rsidP="0035608B">
            <w:pPr>
              <w:tabs>
                <w:tab w:val="center" w:pos="4536"/>
                <w:tab w:val="right" w:pos="9072"/>
              </w:tabs>
              <w:spacing w:after="0" w:line="360" w:lineRule="auto"/>
              <w:ind w:firstLine="709"/>
              <w:jc w:val="both"/>
              <w:rPr>
                <w:rFonts w:ascii="Verdana" w:eastAsia="Calibri" w:hAnsi="Verdana" w:cs="Times New Roman"/>
                <w:sz w:val="20"/>
                <w:szCs w:val="20"/>
                <w:lang w:val="bg-BG" w:eastAsia="en-GB"/>
              </w:rPr>
            </w:pPr>
            <w:r w:rsidRPr="0035608B">
              <w:rPr>
                <w:rFonts w:ascii="Verdana" w:eastAsia="Calibri" w:hAnsi="Verdana" w:cs="Times New Roman"/>
                <w:sz w:val="20"/>
                <w:szCs w:val="20"/>
                <w:lang w:val="bg-BG" w:eastAsia="en-GB"/>
              </w:rPr>
              <w:t xml:space="preserve">На регистрация и одобрение подлежат и обектите за отглеждане на аквакултури, като ще им се предостави възможност за групова регистрация или одобрение ако обектите имат обща система за биосигурност или са разположени в епидемиологично свързана област. </w:t>
            </w:r>
          </w:p>
          <w:p w:rsidR="008B6F62" w:rsidRPr="0035608B" w:rsidRDefault="008B6F62" w:rsidP="0035608B">
            <w:pPr>
              <w:tabs>
                <w:tab w:val="center" w:pos="4536"/>
                <w:tab w:val="right" w:pos="9072"/>
              </w:tabs>
              <w:spacing w:after="0" w:line="360" w:lineRule="auto"/>
              <w:ind w:firstLine="709"/>
              <w:jc w:val="both"/>
              <w:rPr>
                <w:rFonts w:ascii="Verdana" w:eastAsia="Calibri" w:hAnsi="Verdana" w:cs="Times New Roman"/>
                <w:sz w:val="20"/>
                <w:szCs w:val="20"/>
                <w:lang w:val="bg-BG"/>
              </w:rPr>
            </w:pPr>
            <w:r w:rsidRPr="0035608B">
              <w:rPr>
                <w:rFonts w:ascii="Verdana" w:eastAsia="Calibri" w:hAnsi="Verdana" w:cs="Times New Roman"/>
                <w:sz w:val="20"/>
                <w:szCs w:val="20"/>
                <w:lang w:val="bg-BG" w:eastAsia="en-GB"/>
              </w:rPr>
              <w:t xml:space="preserve">На одобрение ще подлежат: </w:t>
            </w:r>
            <w:r w:rsidRPr="0035608B">
              <w:rPr>
                <w:rFonts w:ascii="Verdana" w:eastAsia="Calibri" w:hAnsi="Verdana" w:cs="Times New Roman"/>
                <w:sz w:val="20"/>
                <w:szCs w:val="20"/>
                <w:lang w:val="bg-BG"/>
              </w:rPr>
              <w:t xml:space="preserve">обособени специализирани животновъдни обекти за аквакултура; обекти за храни от водни животни, в които се прилагат мерки за контрол на болестите; пречиствателни центрове; диспечерски центрове; райони за повторно използване; обекти за поставяне под карантина; обекти, където видовете – преносители се отглеждат в изолация; обекти, представляващи затворени съоръжения, отглеждащи аквакултурни животни за декоративни цели, които поради начина си на движение, създават значителен риск от болести; обекти, представляващи отворени съоръжения, отглеждащи аквакултурни животни за декоративни цели; видовете обекти, които не подлежат на одобрение, но само при условие, че те не представляват значителен риск за здравето на животните и хората. </w:t>
            </w:r>
          </w:p>
          <w:p w:rsidR="008B6F62" w:rsidRPr="0035608B" w:rsidRDefault="008B6F62" w:rsidP="0035608B">
            <w:pPr>
              <w:spacing w:after="0" w:line="360" w:lineRule="auto"/>
              <w:ind w:firstLine="708"/>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 xml:space="preserve">С цел повишаване на професионализма и осъвременяване на ветеринарната професия е необходимо нормите и критериите за оценка във ветеринарномедицинската професия да се уеднаквят с тези в хуманната медицина и практика. </w:t>
            </w:r>
          </w:p>
          <w:p w:rsidR="008B6F62" w:rsidRPr="0035608B" w:rsidRDefault="008B6F62" w:rsidP="0035608B">
            <w:pPr>
              <w:shd w:val="clear" w:color="auto" w:fill="FFFFFF"/>
              <w:spacing w:after="0" w:line="360" w:lineRule="auto"/>
              <w:ind w:firstLine="709"/>
              <w:contextualSpacing/>
              <w:jc w:val="both"/>
              <w:rPr>
                <w:rFonts w:ascii="Verdana" w:eastAsia="Times New Roman" w:hAnsi="Verdana" w:cs="Times New Roman"/>
                <w:sz w:val="20"/>
                <w:szCs w:val="20"/>
                <w:lang w:val="bg-BG" w:eastAsia="bg-BG"/>
              </w:rPr>
            </w:pPr>
            <w:r w:rsidRPr="0035608B">
              <w:rPr>
                <w:rFonts w:ascii="Verdana" w:eastAsia="Times New Roman" w:hAnsi="Verdana" w:cs="Times New Roman"/>
                <w:sz w:val="20"/>
                <w:szCs w:val="20"/>
                <w:lang w:val="bg-BG" w:eastAsia="bg-BG"/>
              </w:rPr>
              <w:t xml:space="preserve">Ще се въведат някои инструменти за подпомагане на повишаването на квалификацията на РВЛ: придобиване на специалност, създаване и интегриране в работата им на протокол за предприемане на действия при поява на незаразни болести, както и изпълнение на ежедневните им дейности съгласно принципите на добрата ветеринарномедицинска практика. </w:t>
            </w:r>
          </w:p>
          <w:p w:rsidR="008B6F62" w:rsidRPr="0035608B" w:rsidRDefault="008B6F62" w:rsidP="0035608B">
            <w:pPr>
              <w:shd w:val="clear" w:color="auto" w:fill="FFFFFF"/>
              <w:spacing w:after="0" w:line="360" w:lineRule="auto"/>
              <w:ind w:firstLine="709"/>
              <w:contextualSpacing/>
              <w:jc w:val="both"/>
              <w:rPr>
                <w:rFonts w:ascii="Verdana" w:eastAsia="Times New Roman" w:hAnsi="Verdana" w:cs="Times New Roman"/>
                <w:sz w:val="20"/>
                <w:szCs w:val="20"/>
                <w:lang w:val="bg-BG" w:eastAsia="bg-BG"/>
              </w:rPr>
            </w:pPr>
            <w:r w:rsidRPr="0035608B">
              <w:rPr>
                <w:rFonts w:ascii="Verdana" w:eastAsia="Calibri" w:hAnsi="Verdana" w:cs="Times New Roman"/>
                <w:sz w:val="20"/>
                <w:szCs w:val="20"/>
                <w:lang w:val="bg-BG"/>
              </w:rPr>
              <w:t>П</w:t>
            </w:r>
            <w:r w:rsidRPr="0035608B">
              <w:rPr>
                <w:rFonts w:ascii="Verdana" w:eastAsia="Calibri" w:hAnsi="Verdana" w:cs="Times New Roman"/>
                <w:bCs/>
                <w:sz w:val="20"/>
                <w:szCs w:val="20"/>
                <w:lang w:val="bg-BG"/>
              </w:rPr>
              <w:t>ридобиването на допълнителни теоретични знания и практически умения</w:t>
            </w:r>
            <w:r w:rsidRPr="0035608B">
              <w:rPr>
                <w:rFonts w:ascii="Verdana" w:eastAsia="Calibri" w:hAnsi="Verdana" w:cs="Times New Roman"/>
                <w:sz w:val="20"/>
                <w:szCs w:val="20"/>
                <w:lang w:val="bg-BG"/>
              </w:rPr>
              <w:t xml:space="preserve"> може да се осъществи </w:t>
            </w:r>
            <w:r w:rsidRPr="0035608B">
              <w:rPr>
                <w:rFonts w:ascii="Verdana" w:eastAsia="Calibri" w:hAnsi="Verdana" w:cs="Times New Roman"/>
                <w:bCs/>
                <w:sz w:val="20"/>
                <w:szCs w:val="20"/>
                <w:lang w:val="bg-BG"/>
              </w:rPr>
              <w:t>чрез следдипломно и/или професионално обучение, с което да се осигури и възможност за надграждане на компетентността на ветеринарните лекари в различните сфери на дейност.</w:t>
            </w:r>
          </w:p>
          <w:p w:rsidR="008B6F62" w:rsidRPr="0035608B" w:rsidRDefault="008B6F62" w:rsidP="0035608B">
            <w:pPr>
              <w:spacing w:after="0" w:line="360" w:lineRule="auto"/>
              <w:ind w:firstLine="720"/>
              <w:jc w:val="both"/>
              <w:rPr>
                <w:rFonts w:ascii="Verdana" w:eastAsia="Calibri" w:hAnsi="Verdana" w:cs="Times New Roman"/>
                <w:bCs/>
                <w:sz w:val="20"/>
                <w:szCs w:val="20"/>
                <w:lang w:val="bg-BG"/>
              </w:rPr>
            </w:pPr>
            <w:r w:rsidRPr="0035608B">
              <w:rPr>
                <w:rFonts w:ascii="Verdana" w:eastAsia="Calibri" w:hAnsi="Verdana" w:cs="Times New Roman"/>
                <w:sz w:val="20"/>
                <w:szCs w:val="20"/>
                <w:lang w:val="bg-BG"/>
              </w:rPr>
              <w:t xml:space="preserve">Ще се регламентират подробни правила, </w:t>
            </w:r>
            <w:r w:rsidRPr="0035608B">
              <w:rPr>
                <w:rFonts w:ascii="Verdana" w:eastAsia="Calibri" w:hAnsi="Verdana" w:cs="Times New Roman"/>
                <w:bCs/>
                <w:sz w:val="20"/>
                <w:szCs w:val="20"/>
                <w:lang w:val="bg-BG"/>
              </w:rPr>
              <w:t xml:space="preserve">свързани с отглеждането на животните и тяхното предназначение, като са съобразени с физиологичните нужди и етологичните им особености. </w:t>
            </w:r>
          </w:p>
          <w:p w:rsidR="008B6F62" w:rsidRPr="0035608B" w:rsidRDefault="008B6F62" w:rsidP="0035608B">
            <w:pPr>
              <w:spacing w:after="0" w:line="360" w:lineRule="auto"/>
              <w:ind w:firstLine="720"/>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Ясно ще се идентифицират всички забрани, които следва да спазват всички лица, имащи отношение с отглеждането на животни.</w:t>
            </w:r>
          </w:p>
          <w:p w:rsidR="008B6F62" w:rsidRPr="0035608B" w:rsidRDefault="008B6F62" w:rsidP="0035608B">
            <w:pPr>
              <w:shd w:val="clear" w:color="auto" w:fill="FFFFFF"/>
              <w:spacing w:after="0" w:line="360" w:lineRule="auto"/>
              <w:ind w:firstLine="720"/>
              <w:jc w:val="both"/>
              <w:rPr>
                <w:rFonts w:ascii="Verdana" w:eastAsia="Calibri" w:hAnsi="Verdana" w:cs="Arial"/>
                <w:sz w:val="20"/>
                <w:szCs w:val="20"/>
                <w:lang w:val="bg-BG" w:eastAsia="bg-BG"/>
              </w:rPr>
            </w:pPr>
            <w:r w:rsidRPr="0035608B">
              <w:rPr>
                <w:rFonts w:ascii="Verdana" w:eastAsia="Times New Roman" w:hAnsi="Verdana" w:cs="Times New Roman"/>
                <w:bCs/>
                <w:sz w:val="20"/>
                <w:szCs w:val="20"/>
                <w:lang w:val="bg-BG"/>
              </w:rPr>
              <w:t xml:space="preserve">Ще се </w:t>
            </w:r>
            <w:r w:rsidRPr="0035608B">
              <w:rPr>
                <w:rFonts w:ascii="Verdana" w:eastAsia="Calibri" w:hAnsi="Verdana" w:cs="Times New Roman"/>
                <w:sz w:val="20"/>
                <w:szCs w:val="20"/>
                <w:shd w:val="clear" w:color="auto" w:fill="FFFFFF"/>
                <w:lang w:val="bg-BG"/>
              </w:rPr>
              <w:t>въведе забрана за отглеждане на животни за добив на ценни кожи. В</w:t>
            </w:r>
            <w:r w:rsidRPr="0035608B">
              <w:rPr>
                <w:rFonts w:ascii="Verdana" w:eastAsia="Calibri" w:hAnsi="Verdana" w:cs="Arial"/>
                <w:sz w:val="20"/>
                <w:szCs w:val="20"/>
                <w:lang w:val="bg-BG" w:eastAsia="bg-BG"/>
              </w:rPr>
              <w:t xml:space="preserve"> Република България към 01.06.2021 г. са регистрираните два животновъдни обекта за отглеждане на норки, от които единият функционира за отглеждане на ценни кожи, а другият е за научна цел и е с капацитет 18 бр. норки. След въвеждането на забраната ще се прекрати тяхната дейност. </w:t>
            </w:r>
          </w:p>
          <w:p w:rsidR="008B6F62" w:rsidRPr="0035608B" w:rsidRDefault="008B6F62" w:rsidP="0035608B">
            <w:pPr>
              <w:shd w:val="clear" w:color="auto" w:fill="FFFFFF"/>
              <w:spacing w:after="0" w:line="360" w:lineRule="auto"/>
              <w:ind w:firstLine="720"/>
              <w:jc w:val="both"/>
              <w:rPr>
                <w:rFonts w:ascii="Verdana" w:eastAsia="Calibri" w:hAnsi="Verdana" w:cs="Arial"/>
                <w:sz w:val="20"/>
                <w:szCs w:val="20"/>
                <w:lang w:val="bg-BG" w:eastAsia="bg-BG"/>
              </w:rPr>
            </w:pPr>
            <w:r w:rsidRPr="0035608B">
              <w:rPr>
                <w:rFonts w:ascii="Verdana" w:eastAsia="Calibri" w:hAnsi="Verdana" w:cs="Arial"/>
                <w:sz w:val="20"/>
                <w:szCs w:val="20"/>
                <w:lang w:val="bg-BG"/>
              </w:rPr>
              <w:t>В резултат ще прекъсне и мониторингът, който се изпълнява на територията на Република България съгласно Програма за контрол и надзор на COVID-19 при норки, отглеждани за добив на ценни кожи в България през 2021</w:t>
            </w:r>
            <w:r w:rsidR="0035608B">
              <w:rPr>
                <w:rFonts w:ascii="Verdana" w:eastAsia="Calibri" w:hAnsi="Verdana" w:cs="Arial"/>
                <w:sz w:val="20"/>
                <w:szCs w:val="20"/>
                <w:lang w:val="bg-BG"/>
              </w:rPr>
              <w:t xml:space="preserve"> </w:t>
            </w:r>
            <w:r w:rsidRPr="0035608B">
              <w:rPr>
                <w:rFonts w:ascii="Verdana" w:eastAsia="Calibri" w:hAnsi="Verdana" w:cs="Arial"/>
                <w:sz w:val="20"/>
                <w:szCs w:val="20"/>
                <w:lang w:val="bg-BG"/>
              </w:rPr>
              <w:t>-</w:t>
            </w:r>
            <w:r w:rsidR="0035608B">
              <w:rPr>
                <w:rFonts w:ascii="Verdana" w:eastAsia="Calibri" w:hAnsi="Verdana" w:cs="Arial"/>
                <w:sz w:val="20"/>
                <w:szCs w:val="20"/>
                <w:lang w:val="bg-BG"/>
              </w:rPr>
              <w:t xml:space="preserve"> </w:t>
            </w:r>
            <w:r w:rsidRPr="0035608B">
              <w:rPr>
                <w:rFonts w:ascii="Verdana" w:eastAsia="Calibri" w:hAnsi="Verdana" w:cs="Arial"/>
                <w:sz w:val="20"/>
                <w:szCs w:val="20"/>
                <w:lang w:val="bg-BG"/>
              </w:rPr>
              <w:t xml:space="preserve">2022 г., </w:t>
            </w:r>
            <w:r w:rsidRPr="0035608B">
              <w:rPr>
                <w:rFonts w:ascii="Verdana" w:eastAsia="Calibri" w:hAnsi="Verdana" w:cs="Arial"/>
                <w:sz w:val="20"/>
                <w:szCs w:val="20"/>
                <w:lang w:val="bg-BG" w:eastAsia="bg-BG"/>
              </w:rPr>
              <w:t xml:space="preserve">целяща доказване в целеви вид животни (норки) на циркулация на вируса SARS-CoV-2, евентуалната им роля при пренасянето на вируса върху хората, както и определяне на правила за мониторинг и докладване на инфекциите при някои животински видове. </w:t>
            </w:r>
          </w:p>
          <w:p w:rsidR="008B6F62" w:rsidRPr="0035608B" w:rsidRDefault="008B6F62" w:rsidP="0035608B">
            <w:pPr>
              <w:spacing w:after="0" w:line="360" w:lineRule="auto"/>
              <w:ind w:firstLine="709"/>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Необходимо е определяне на нормативна база за приемане на национални правила и процедури при въвеждане на животни и стоки, за които няма хармонизирани европейски изисквания. Ще се регламентират условия, гарантиращи установяване на здравния статус на животните и безопасност на стоки, както и определяне на изисквания към национални сертификати при тяхното въвеждане.</w:t>
            </w:r>
          </w:p>
          <w:p w:rsidR="008B6F62" w:rsidRPr="0035608B" w:rsidRDefault="008B6F62" w:rsidP="0035608B">
            <w:pPr>
              <w:spacing w:after="0" w:line="360" w:lineRule="auto"/>
              <w:ind w:firstLine="709"/>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 xml:space="preserve">Въвеждането на дерогация за осъществява на движение с нетърговска цел на домашни любимци към Република България от друга държава членка по реда на </w:t>
            </w:r>
            <w:r w:rsidRPr="0035608B">
              <w:rPr>
                <w:rFonts w:ascii="Verdana" w:eastAsia="Calibri" w:hAnsi="Verdana" w:cs="Times New Roman"/>
                <w:i/>
                <w:sz w:val="20"/>
                <w:szCs w:val="20"/>
                <w:lang w:val="bg-BG"/>
              </w:rPr>
              <w:t>Регламент (ЕС) № 576/2013 на Европейския Парламент и на Съвета от 12 юни 2013 година относно движението с нетърговска цел на домашни любимци</w:t>
            </w:r>
            <w:r w:rsidRPr="0035608B">
              <w:rPr>
                <w:rFonts w:ascii="Verdana" w:eastAsia="Calibri" w:hAnsi="Verdana" w:cs="Times New Roman"/>
                <w:sz w:val="20"/>
                <w:szCs w:val="20"/>
                <w:lang w:val="bg-BG"/>
              </w:rPr>
              <w:t xml:space="preserve"> ще се регламентира чрез заповед на изпълнителният директор на</w:t>
            </w:r>
            <w:r w:rsidR="00A97765" w:rsidRPr="0035608B">
              <w:rPr>
                <w:rFonts w:ascii="Verdana" w:eastAsia="Calibri" w:hAnsi="Verdana" w:cs="Times New Roman"/>
                <w:bCs/>
                <w:sz w:val="20"/>
                <w:szCs w:val="20"/>
                <w:lang w:val="bg-BG"/>
              </w:rPr>
              <w:t xml:space="preserve"> Българска агенция по безопасност на храните</w:t>
            </w:r>
            <w:r w:rsidRPr="0035608B">
              <w:rPr>
                <w:rFonts w:ascii="Verdana" w:eastAsia="Calibri" w:hAnsi="Verdana" w:cs="Times New Roman"/>
                <w:sz w:val="20"/>
                <w:szCs w:val="20"/>
                <w:lang w:val="bg-BG"/>
              </w:rPr>
              <w:t xml:space="preserve"> </w:t>
            </w:r>
            <w:r w:rsidR="00A97765" w:rsidRPr="0035608B">
              <w:rPr>
                <w:rFonts w:ascii="Verdana" w:eastAsia="Calibri" w:hAnsi="Verdana" w:cs="Times New Roman"/>
                <w:sz w:val="20"/>
                <w:szCs w:val="20"/>
                <w:lang w:val="bg-BG"/>
              </w:rPr>
              <w:t>(</w:t>
            </w:r>
            <w:r w:rsidRPr="0035608B">
              <w:rPr>
                <w:rFonts w:ascii="Verdana" w:eastAsia="Calibri" w:hAnsi="Verdana" w:cs="Times New Roman"/>
                <w:sz w:val="20"/>
                <w:szCs w:val="20"/>
                <w:lang w:val="bg-BG"/>
              </w:rPr>
              <w:t>БАБХ</w:t>
            </w:r>
            <w:r w:rsidR="00A97765" w:rsidRPr="0035608B">
              <w:rPr>
                <w:rFonts w:ascii="Verdana" w:eastAsia="Calibri" w:hAnsi="Verdana" w:cs="Times New Roman"/>
                <w:sz w:val="20"/>
                <w:szCs w:val="20"/>
                <w:lang w:val="bg-BG"/>
              </w:rPr>
              <w:t>)</w:t>
            </w:r>
            <w:r w:rsidRPr="0035608B">
              <w:rPr>
                <w:rFonts w:ascii="Verdana" w:eastAsia="Calibri" w:hAnsi="Verdana" w:cs="Times New Roman"/>
                <w:sz w:val="20"/>
                <w:szCs w:val="20"/>
                <w:lang w:val="bg-BG"/>
              </w:rPr>
              <w:t xml:space="preserve"> да се разрешава допускане/недопускане за ваксиниране на по-малки от четири седмична възраст животни. </w:t>
            </w:r>
          </w:p>
          <w:p w:rsidR="008B6F62" w:rsidRPr="0035608B" w:rsidRDefault="008B6F62" w:rsidP="0035608B">
            <w:pPr>
              <w:shd w:val="clear" w:color="auto" w:fill="FFFFFF"/>
              <w:spacing w:after="0" w:line="360" w:lineRule="auto"/>
              <w:ind w:firstLine="720"/>
              <w:jc w:val="both"/>
              <w:rPr>
                <w:rFonts w:ascii="Verdana" w:eastAsia="Calibri" w:hAnsi="Verdana" w:cs="Times New Roman"/>
                <w:sz w:val="20"/>
                <w:szCs w:val="20"/>
                <w:highlight w:val="green"/>
                <w:lang w:val="bg-BG"/>
              </w:rPr>
            </w:pPr>
            <w:r w:rsidRPr="0035608B">
              <w:rPr>
                <w:rFonts w:ascii="Verdana" w:eastAsia="Calibri" w:hAnsi="Verdana" w:cs="Times New Roman"/>
                <w:sz w:val="20"/>
                <w:szCs w:val="20"/>
                <w:lang w:val="bg-BG"/>
              </w:rPr>
              <w:t>Прилагането на друга дерогация е свързана с въвеждането на процедура съгласно  Регламент (ЕС) № 142/2011, която ще се осъществява чрез подаване на заявление от страна на съответните оператори за предварителното разрешение за въвеждане/транзитното преминаване в/през Република България на проби за научноизследователски и диагностични цели, съгласно чл. 27 от Регламент (ЕС) №142/2011; на мостри за търговски цели, съгласно чл. 28, параграф 1 от Регламент (ЕС) 142/2011; на изложбени мостри, съгласно чл. 28, параграф 3 от Регламент (ЕС) 142/2011.</w:t>
            </w:r>
          </w:p>
          <w:p w:rsidR="008B6F62" w:rsidRPr="0035608B" w:rsidRDefault="008B6F62" w:rsidP="0035608B">
            <w:pPr>
              <w:suppressAutoHyphens/>
              <w:autoSpaceDN w:val="0"/>
              <w:spacing w:after="0" w:line="360" w:lineRule="auto"/>
              <w:ind w:firstLine="708"/>
              <w:jc w:val="both"/>
              <w:textAlignment w:val="baseline"/>
              <w:rPr>
                <w:rFonts w:ascii="Verdana" w:eastAsia="Calibri" w:hAnsi="Verdana" w:cs="Times New Roman"/>
                <w:sz w:val="20"/>
                <w:szCs w:val="20"/>
                <w:lang w:val="bg-BG"/>
              </w:rPr>
            </w:pPr>
            <w:r w:rsidRPr="0035608B">
              <w:rPr>
                <w:rFonts w:ascii="Verdana" w:eastAsia="Calibri" w:hAnsi="Verdana" w:cs="Times New Roman"/>
                <w:sz w:val="20"/>
                <w:szCs w:val="20"/>
                <w:lang w:val="bg-BG"/>
              </w:rPr>
              <w:t xml:space="preserve">С цел намаляване на административната тежест ще се отмени уведомителният режим, изпълняван от ОДБХ към ГКП във връзка с издаването на сертификати от съответните инспектори. </w:t>
            </w:r>
          </w:p>
          <w:p w:rsidR="008B6F62" w:rsidRPr="0035608B" w:rsidRDefault="008B6F62" w:rsidP="0035608B">
            <w:pPr>
              <w:suppressAutoHyphens/>
              <w:autoSpaceDN w:val="0"/>
              <w:spacing w:after="0" w:line="360" w:lineRule="auto"/>
              <w:ind w:firstLine="708"/>
              <w:jc w:val="both"/>
              <w:textAlignment w:val="baseline"/>
              <w:rPr>
                <w:rFonts w:ascii="Verdana" w:eastAsia="Calibri" w:hAnsi="Verdana" w:cs="Times New Roman"/>
                <w:sz w:val="20"/>
                <w:szCs w:val="20"/>
                <w:lang w:val="bg-BG"/>
              </w:rPr>
            </w:pPr>
            <w:r w:rsidRPr="0035608B">
              <w:rPr>
                <w:rFonts w:ascii="Verdana" w:eastAsia="Calibri" w:hAnsi="Verdana" w:cs="Times New Roman"/>
                <w:sz w:val="20"/>
                <w:szCs w:val="20"/>
                <w:lang w:val="bg-BG"/>
              </w:rPr>
              <w:t>Също така ще се отмени и разрешителният режим, валиден само за българските оператори, осъществяващи износ на живи животни. Към момента на ниво ЕС няма предвидени изисквания за разрешение и същото не се прилага за операторите от другите държави членки на ЕС. Тази практика поставя в неравностойно положение български физически и юридически лица пред чуждестранните, тъй като се осъществява неравно третиране над тях при извършването на едни и същи дейности.</w:t>
            </w:r>
          </w:p>
          <w:p w:rsidR="002B3753" w:rsidRPr="0035608B" w:rsidRDefault="002B3753" w:rsidP="0035608B">
            <w:pPr>
              <w:spacing w:after="0" w:line="360" w:lineRule="auto"/>
              <w:ind w:firstLine="720"/>
              <w:contextualSpacing/>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Чрез определянето на процедура ще се регулира използването на гробищни паркове в случай на смърт на  домашни любимци.</w:t>
            </w:r>
          </w:p>
          <w:p w:rsidR="002B3753" w:rsidRPr="0035608B" w:rsidRDefault="002B3753" w:rsidP="0035608B">
            <w:pPr>
              <w:spacing w:after="0" w:line="360" w:lineRule="auto"/>
              <w:ind w:firstLine="720"/>
              <w:contextualSpacing/>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В действащия ЗВД е определен императивно режим на одобрение, прилаган към всички оператори и обекти, извършващи дейност със</w:t>
            </w:r>
            <w:r w:rsidR="0023069F" w:rsidRPr="0035608B">
              <w:rPr>
                <w:rFonts w:ascii="Verdana" w:eastAsia="Calibri" w:hAnsi="Verdana" w:cs="Times New Roman"/>
                <w:sz w:val="20"/>
                <w:szCs w:val="20"/>
                <w:lang w:val="bg-BG"/>
              </w:rPr>
              <w:t xml:space="preserve"> странични животински продукти</w:t>
            </w:r>
            <w:r w:rsidRPr="0035608B">
              <w:rPr>
                <w:rFonts w:ascii="Verdana" w:eastAsia="Calibri" w:hAnsi="Verdana" w:cs="Times New Roman"/>
                <w:sz w:val="20"/>
                <w:szCs w:val="20"/>
                <w:lang w:val="bg-BG"/>
              </w:rPr>
              <w:t xml:space="preserve"> </w:t>
            </w:r>
            <w:r w:rsidR="0023069F" w:rsidRPr="0035608B">
              <w:rPr>
                <w:rFonts w:ascii="Verdana" w:eastAsia="Calibri" w:hAnsi="Verdana" w:cs="Times New Roman"/>
                <w:sz w:val="20"/>
                <w:szCs w:val="20"/>
                <w:lang w:val="bg-BG"/>
              </w:rPr>
              <w:t>(</w:t>
            </w:r>
            <w:r w:rsidRPr="0035608B">
              <w:rPr>
                <w:rFonts w:ascii="Verdana" w:eastAsia="Calibri" w:hAnsi="Verdana" w:cs="Times New Roman"/>
                <w:sz w:val="20"/>
                <w:szCs w:val="20"/>
                <w:lang w:val="bg-BG"/>
              </w:rPr>
              <w:t>СЖП</w:t>
            </w:r>
            <w:r w:rsidR="0023069F" w:rsidRPr="0035608B">
              <w:rPr>
                <w:rFonts w:ascii="Verdana" w:eastAsia="Calibri" w:hAnsi="Verdana" w:cs="Times New Roman"/>
                <w:sz w:val="20"/>
                <w:szCs w:val="20"/>
                <w:lang w:val="bg-BG"/>
              </w:rPr>
              <w:t>)</w:t>
            </w:r>
            <w:r w:rsidRPr="0035608B">
              <w:rPr>
                <w:rFonts w:ascii="Verdana" w:eastAsia="Calibri" w:hAnsi="Verdana" w:cs="Times New Roman"/>
                <w:sz w:val="20"/>
                <w:szCs w:val="20"/>
                <w:lang w:val="bg-BG"/>
              </w:rPr>
              <w:t xml:space="preserve"> и производни продукти, в съответствие с изискванията, регламентирани в чл. 23 и чл. 24 на Регламент (ЕО) № 1069/2009. Предвижда се да се обособят регистрационен и одобрителен режим. С въвеждането на диференциран подход в значителна степен ще се намали административната тежест за бизнес операторите и компетентният орган, осъществяващ официалният контрол, тъй като при издаването на удостоверение за регистрация, няма да се извършва проверка на място.</w:t>
            </w:r>
          </w:p>
          <w:p w:rsidR="002B3753" w:rsidRPr="0035608B" w:rsidRDefault="002B3753" w:rsidP="0035608B">
            <w:pPr>
              <w:spacing w:after="0" w:line="360" w:lineRule="auto"/>
              <w:ind w:firstLine="720"/>
              <w:contextualSpacing/>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 xml:space="preserve">Въвеждането на правилото за мълчаливо съгласие при непроизнасяне в срок за процедурите по регистрация, ще създаде допълнителен стимул в работата на администрацията и оптимизиране на взаимодействието с операторите. </w:t>
            </w:r>
          </w:p>
          <w:p w:rsidR="002B3753" w:rsidRPr="0035608B" w:rsidRDefault="002B3753" w:rsidP="0035608B">
            <w:pPr>
              <w:spacing w:after="0" w:line="360" w:lineRule="auto"/>
              <w:ind w:firstLine="720"/>
              <w:contextualSpacing/>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Ще се въведат национални мерки като процедури, осигуряващи възможността за използването на дерогации съгласно Регламент (ЕО) № 1069/2009 и Регламент (ЕС) № 142/2011 относно дейностите по управлението и боравенето, включително и използване на СЖП по специални правила за храненето на животните чрез въвеждане на регистрация на хранилките за лешоядните птици, изброените в приложение VI, глава 2, раздел 2, параграф 1, буква „а“, i) към Регламент (ЕС) № 142/2011 с ареали на местообитания в България.</w:t>
            </w:r>
          </w:p>
          <w:p w:rsidR="002B3753" w:rsidRPr="0035608B" w:rsidRDefault="002B3753" w:rsidP="0035608B">
            <w:pPr>
              <w:spacing w:after="0" w:line="360" w:lineRule="auto"/>
              <w:ind w:firstLine="708"/>
              <w:contextualSpacing/>
              <w:jc w:val="both"/>
              <w:rPr>
                <w:rFonts w:ascii="Verdana" w:eastAsia="Calibri" w:hAnsi="Verdana" w:cs="Times New Roman"/>
                <w:sz w:val="20"/>
                <w:szCs w:val="20"/>
                <w:lang w:val="bg-BG"/>
              </w:rPr>
            </w:pPr>
            <w:r w:rsidRPr="0035608B">
              <w:rPr>
                <w:rFonts w:ascii="Verdana" w:eastAsia="Calibri" w:hAnsi="Verdana" w:cs="Times New Roman"/>
                <w:iCs/>
                <w:sz w:val="20"/>
                <w:szCs w:val="20"/>
                <w:lang w:val="bg-BG"/>
              </w:rPr>
              <w:t>За употребата или унищожаването на СЖП</w:t>
            </w:r>
            <w:r w:rsidRPr="0035608B">
              <w:rPr>
                <w:rFonts w:ascii="Verdana" w:eastAsia="Calibri" w:hAnsi="Verdana" w:cs="Times New Roman"/>
                <w:sz w:val="20"/>
                <w:szCs w:val="20"/>
                <w:lang w:val="bg-BG"/>
              </w:rPr>
              <w:t xml:space="preserve"> и </w:t>
            </w:r>
            <w:r w:rsidRPr="0035608B">
              <w:rPr>
                <w:rFonts w:ascii="Verdana" w:eastAsia="Calibri" w:hAnsi="Verdana" w:cs="Times New Roman"/>
                <w:iCs/>
                <w:sz w:val="20"/>
                <w:szCs w:val="20"/>
                <w:lang w:val="bg-BG"/>
              </w:rPr>
              <w:t xml:space="preserve">производни продукти от тях ще се регламентира разрешаване на алтернативни методи чрез </w:t>
            </w:r>
            <w:r w:rsidRPr="0035608B">
              <w:rPr>
                <w:rFonts w:ascii="Verdana" w:eastAsia="Calibri" w:hAnsi="Verdana" w:cs="Times New Roman"/>
                <w:sz w:val="20"/>
                <w:szCs w:val="20"/>
                <w:lang w:val="bg-BG"/>
              </w:rPr>
              <w:t>оценка на заявленията от ЦОРХВ като национално звено за контакт по смисъла на чл. 16, параграф 2 от Регламент (ЕС) №142/2011, което предоставя информация на БАБХ като компетентен орган по смисъла на чл. 20, параграф 2 от Регламент (ЕО) № 2009/1069, до който заинтересованите лица ще изпращат заявленията си за използване на алтернативния метод.</w:t>
            </w:r>
          </w:p>
          <w:p w:rsidR="002B3753" w:rsidRPr="0035608B" w:rsidRDefault="002B3753" w:rsidP="0035608B">
            <w:pPr>
              <w:overflowPunct w:val="0"/>
              <w:autoSpaceDE w:val="0"/>
              <w:autoSpaceDN w:val="0"/>
              <w:adjustRightInd w:val="0"/>
              <w:spacing w:after="0" w:line="360" w:lineRule="auto"/>
              <w:ind w:firstLine="708"/>
              <w:jc w:val="both"/>
              <w:rPr>
                <w:rFonts w:ascii="Verdana" w:eastAsia="Times New Roman" w:hAnsi="Verdana" w:cs="Times New Roman"/>
                <w:sz w:val="20"/>
                <w:szCs w:val="20"/>
                <w:lang w:val="bg-BG" w:eastAsia="bg-BG"/>
              </w:rPr>
            </w:pPr>
            <w:r w:rsidRPr="0035608B">
              <w:rPr>
                <w:rFonts w:ascii="Verdana" w:eastAsia="Times New Roman" w:hAnsi="Verdana" w:cs="Times New Roman"/>
                <w:sz w:val="20"/>
                <w:szCs w:val="20"/>
                <w:lang w:val="bg-BG" w:eastAsia="bg-BG"/>
              </w:rPr>
              <w:t>Ще се събират данни за продажбата и употребата на антимикробни ВЛП относно постигане целта на Европейския зелен пакт за намаляване на продажбите на антимикробни средства, предназначени за селскостопанските животни и за използване в аквакултурите с 50 % в срок до 2030 г. Заложените цели са обвързани с новата правна и финансова рамка на ОСП за следващия програмен период: 2021 – 2027 г.</w:t>
            </w:r>
          </w:p>
          <w:p w:rsidR="002B3753" w:rsidRPr="0035608B" w:rsidRDefault="002B3753" w:rsidP="0035608B">
            <w:pPr>
              <w:overflowPunct w:val="0"/>
              <w:autoSpaceDE w:val="0"/>
              <w:autoSpaceDN w:val="0"/>
              <w:adjustRightInd w:val="0"/>
              <w:spacing w:after="0" w:line="360" w:lineRule="auto"/>
              <w:ind w:firstLine="708"/>
              <w:contextualSpacing/>
              <w:jc w:val="both"/>
              <w:textAlignment w:val="baseline"/>
              <w:rPr>
                <w:rFonts w:ascii="Verdana" w:eastAsia="Times New Roman" w:hAnsi="Verdana" w:cs="Times New Roman"/>
                <w:sz w:val="20"/>
                <w:szCs w:val="20"/>
                <w:lang w:val="bg-BG"/>
              </w:rPr>
            </w:pPr>
            <w:r w:rsidRPr="0035608B">
              <w:rPr>
                <w:rFonts w:ascii="Verdana" w:eastAsia="Calibri" w:hAnsi="Verdana" w:cs="Times New Roman"/>
                <w:sz w:val="20"/>
                <w:szCs w:val="20"/>
                <w:lang w:val="bg-BG"/>
              </w:rPr>
              <w:t>Ще се осигурят условия за осъществяване на доброто управление в публичния сектор и ще се отговори на нуждите на всички съвременни тенденции, породили се в отговор на новите информационни технологии.</w:t>
            </w:r>
          </w:p>
          <w:p w:rsidR="002B3753" w:rsidRPr="0035608B" w:rsidRDefault="002B3753" w:rsidP="0035608B">
            <w:pPr>
              <w:spacing w:after="0" w:line="360" w:lineRule="auto"/>
              <w:ind w:firstLine="708"/>
              <w:jc w:val="both"/>
              <w:outlineLvl w:val="0"/>
              <w:rPr>
                <w:rFonts w:ascii="Verdana" w:eastAsia="Calibri" w:hAnsi="Verdana" w:cs="Times New Roman"/>
                <w:sz w:val="20"/>
                <w:szCs w:val="20"/>
                <w:lang w:val="bg-BG"/>
              </w:rPr>
            </w:pPr>
            <w:r w:rsidRPr="0035608B">
              <w:rPr>
                <w:rFonts w:ascii="Verdana" w:eastAsia="Times New Roman" w:hAnsi="Verdana" w:cs="Times New Roman"/>
                <w:bCs/>
                <w:sz w:val="20"/>
                <w:szCs w:val="20"/>
                <w:lang w:val="bg-BG"/>
              </w:rPr>
              <w:t xml:space="preserve">Вероятността от стартиране на наказателна процедура, която може да доведе до налагането на финансови санкции на държавата, поради липса на въвеждане на </w:t>
            </w:r>
            <w:r w:rsidRPr="0035608B">
              <w:rPr>
                <w:rFonts w:ascii="Verdana" w:eastAsia="Calibri" w:hAnsi="Verdana" w:cs="Times New Roman"/>
                <w:sz w:val="20"/>
                <w:szCs w:val="20"/>
                <w:lang w:val="bg-BG"/>
              </w:rPr>
              <w:t>правото на ЕС и националните мерки в областта на агрохранителната верига, чрез хармонизация на националната ветеринарномедицинска нормативна уредба ще отпадне</w:t>
            </w:r>
            <w:r w:rsidRPr="0035608B">
              <w:rPr>
                <w:rFonts w:ascii="Verdana" w:eastAsia="Times New Roman" w:hAnsi="Verdana" w:cs="Times New Roman"/>
                <w:bCs/>
                <w:sz w:val="20"/>
                <w:szCs w:val="20"/>
                <w:lang w:val="bg-BG"/>
              </w:rPr>
              <w:t>, тъй като то ще бъде въведено и интегрирано към националното право</w:t>
            </w:r>
            <w:r w:rsidRPr="0035608B">
              <w:rPr>
                <w:rFonts w:ascii="Verdana" w:eastAsia="Calibri" w:hAnsi="Verdana" w:cs="Times New Roman"/>
                <w:sz w:val="20"/>
                <w:szCs w:val="20"/>
                <w:lang w:val="bg-BG"/>
              </w:rPr>
              <w:t>.</w:t>
            </w:r>
          </w:p>
          <w:p w:rsidR="002B3753" w:rsidRPr="0035608B" w:rsidRDefault="002B3753" w:rsidP="0035608B">
            <w:pPr>
              <w:spacing w:after="0" w:line="360" w:lineRule="auto"/>
              <w:ind w:firstLine="709"/>
              <w:jc w:val="both"/>
              <w:rPr>
                <w:rFonts w:ascii="Verdana" w:eastAsia="Times New Roman" w:hAnsi="Verdana" w:cs="Times New Roman"/>
                <w:sz w:val="20"/>
                <w:szCs w:val="20"/>
                <w:lang w:val="bg-BG"/>
              </w:rPr>
            </w:pPr>
            <w:r w:rsidRPr="0035608B">
              <w:rPr>
                <w:rFonts w:ascii="Verdana" w:eastAsia="Times New Roman" w:hAnsi="Verdana" w:cs="Times New Roman"/>
                <w:bCs/>
                <w:sz w:val="20"/>
                <w:szCs w:val="20"/>
                <w:lang w:val="bg-BG"/>
              </w:rPr>
              <w:t xml:space="preserve">Ще се </w:t>
            </w:r>
            <w:r w:rsidRPr="0035608B">
              <w:rPr>
                <w:rFonts w:ascii="Verdana" w:eastAsia="Times New Roman" w:hAnsi="Verdana" w:cs="Times New Roman"/>
                <w:sz w:val="20"/>
                <w:szCs w:val="20"/>
                <w:lang w:val="bg-BG"/>
              </w:rPr>
              <w:t xml:space="preserve">отменят всички подзаконови нормативни актове, които кореспондират с отменените актове на европейското право. </w:t>
            </w:r>
          </w:p>
          <w:p w:rsidR="002B3753" w:rsidRPr="0035608B" w:rsidRDefault="002B3753" w:rsidP="0035608B">
            <w:pPr>
              <w:spacing w:after="0" w:line="360" w:lineRule="auto"/>
              <w:ind w:firstLine="709"/>
              <w:jc w:val="both"/>
              <w:rPr>
                <w:rFonts w:ascii="Verdana" w:eastAsia="Calibri" w:hAnsi="Verdana" w:cs="Times New Roman"/>
                <w:b/>
                <w:sz w:val="20"/>
                <w:szCs w:val="20"/>
                <w:shd w:val="clear" w:color="auto" w:fill="FFFFFF"/>
                <w:lang w:val="bg-BG"/>
              </w:rPr>
            </w:pPr>
            <w:r w:rsidRPr="0035608B">
              <w:rPr>
                <w:rFonts w:ascii="Verdana" w:eastAsia="Times New Roman" w:hAnsi="Verdana" w:cs="Times New Roman"/>
                <w:sz w:val="20"/>
                <w:szCs w:val="20"/>
                <w:lang w:val="bg-BG"/>
              </w:rPr>
              <w:t xml:space="preserve">Предвид гореизложеното и действията за рационализиране на </w:t>
            </w:r>
            <w:r w:rsidRPr="0035608B">
              <w:rPr>
                <w:rFonts w:ascii="Verdana" w:eastAsia="Calibri" w:hAnsi="Verdana" w:cs="Times New Roman"/>
                <w:sz w:val="20"/>
                <w:szCs w:val="20"/>
                <w:lang w:val="bg-BG"/>
              </w:rPr>
              <w:t xml:space="preserve">националната ветеринарномедицинска нормативна уредба </w:t>
            </w:r>
            <w:r w:rsidRPr="0035608B">
              <w:rPr>
                <w:rFonts w:ascii="Verdana" w:eastAsia="Times New Roman" w:hAnsi="Verdana" w:cs="Times New Roman"/>
                <w:sz w:val="20"/>
                <w:szCs w:val="20"/>
                <w:lang w:val="bg-BG"/>
              </w:rPr>
              <w:t>няма да бъдат преиздадени същия брой наредби, които са действащи към момента</w:t>
            </w:r>
            <w:r w:rsidRPr="0035608B">
              <w:rPr>
                <w:rFonts w:ascii="Verdana" w:eastAsia="Calibri" w:hAnsi="Verdana" w:cs="Times New Roman"/>
                <w:sz w:val="20"/>
                <w:szCs w:val="20"/>
                <w:shd w:val="clear" w:color="auto" w:fill="FFFFFF"/>
                <w:lang w:val="bg-BG"/>
              </w:rPr>
              <w:t>.</w:t>
            </w:r>
            <w:r w:rsidRPr="0035608B">
              <w:rPr>
                <w:rFonts w:ascii="Verdana" w:eastAsia="Calibri" w:hAnsi="Verdana" w:cs="Times New Roman"/>
                <w:b/>
                <w:sz w:val="20"/>
                <w:szCs w:val="20"/>
                <w:shd w:val="clear" w:color="auto" w:fill="FFFFFF"/>
                <w:lang w:val="bg-BG"/>
              </w:rPr>
              <w:t xml:space="preserve"> </w:t>
            </w:r>
            <w:r w:rsidRPr="0035608B">
              <w:rPr>
                <w:rFonts w:ascii="Verdana" w:eastAsia="Calibri" w:hAnsi="Verdana" w:cs="Times New Roman"/>
                <w:bCs/>
                <w:sz w:val="20"/>
                <w:szCs w:val="20"/>
                <w:lang w:val="bg-BG"/>
              </w:rPr>
              <w:t xml:space="preserve">Ще се предвиди законова делегация за нормативни актове, в които е необходимо развиване на изисквания, относими към нови национални мерки, които ще се регламентират с новият ЗВД. </w:t>
            </w:r>
          </w:p>
          <w:p w:rsidR="002B3753" w:rsidRPr="0035608B" w:rsidRDefault="002B3753" w:rsidP="0035608B">
            <w:pPr>
              <w:spacing w:after="0" w:line="360" w:lineRule="auto"/>
              <w:ind w:firstLine="709"/>
              <w:jc w:val="both"/>
              <w:rPr>
                <w:rFonts w:ascii="Verdana" w:eastAsia="Calibri" w:hAnsi="Verdana" w:cs="Times New Roman"/>
                <w:bCs/>
                <w:sz w:val="20"/>
                <w:szCs w:val="20"/>
                <w:lang w:val="bg-BG"/>
              </w:rPr>
            </w:pPr>
            <w:r w:rsidRPr="0035608B">
              <w:rPr>
                <w:rFonts w:ascii="Verdana" w:eastAsia="Calibri" w:hAnsi="Verdana" w:cs="Times New Roman"/>
                <w:bCs/>
                <w:sz w:val="20"/>
                <w:szCs w:val="20"/>
                <w:lang w:val="bg-BG"/>
              </w:rPr>
              <w:t xml:space="preserve">С оглед изпълнение и правилното прилагане на всички актове, издадени с правно основание на </w:t>
            </w:r>
            <w:r w:rsidRPr="0035608B">
              <w:rPr>
                <w:rFonts w:ascii="Verdana" w:eastAsia="Calibri" w:hAnsi="Verdana" w:cs="Times New Roman"/>
                <w:sz w:val="20"/>
                <w:szCs w:val="20"/>
                <w:lang w:val="bg-BG"/>
              </w:rPr>
              <w:t>Регламент (ЕС) 2016/429</w:t>
            </w:r>
            <w:r w:rsidRPr="0035608B">
              <w:rPr>
                <w:rFonts w:ascii="Verdana" w:eastAsia="Calibri" w:hAnsi="Verdana" w:cs="Times New Roman"/>
                <w:bCs/>
                <w:sz w:val="20"/>
                <w:szCs w:val="20"/>
                <w:lang w:val="bg-BG"/>
              </w:rPr>
              <w:t xml:space="preserve">, компетентният </w:t>
            </w:r>
            <w:r w:rsidRPr="00B75927">
              <w:rPr>
                <w:rFonts w:ascii="Verdana" w:eastAsia="Calibri" w:hAnsi="Verdana" w:cs="Times New Roman"/>
                <w:bCs/>
                <w:sz w:val="20"/>
                <w:szCs w:val="20"/>
                <w:lang w:val="bg-BG"/>
              </w:rPr>
              <w:t xml:space="preserve">орган </w:t>
            </w:r>
            <w:r w:rsidRPr="00B75927">
              <w:rPr>
                <w:rFonts w:ascii="Verdana" w:eastAsia="Times New Roman" w:hAnsi="Verdana" w:cs="Times New Roman"/>
                <w:sz w:val="20"/>
                <w:szCs w:val="20"/>
                <w:lang w:val="bg-BG" w:eastAsia="bg-BG"/>
              </w:rPr>
              <w:t>(</w:t>
            </w:r>
            <w:r w:rsidRPr="00B75927">
              <w:rPr>
                <w:rFonts w:ascii="Verdana" w:eastAsia="Calibri" w:hAnsi="Verdana" w:cs="Times New Roman"/>
                <w:bCs/>
                <w:sz w:val="20"/>
                <w:szCs w:val="20"/>
                <w:lang w:val="bg-BG"/>
              </w:rPr>
              <w:t>БАБХ) ще предприеме</w:t>
            </w:r>
            <w:r w:rsidRPr="0035608B">
              <w:rPr>
                <w:rFonts w:ascii="Verdana" w:eastAsia="Calibri" w:hAnsi="Verdana" w:cs="Times New Roman"/>
                <w:bCs/>
                <w:sz w:val="20"/>
                <w:szCs w:val="20"/>
                <w:lang w:val="bg-BG"/>
              </w:rPr>
              <w:t xml:space="preserve"> необходимите мерки и действия за преглед и изпълнение на всички оперативни дейности съгласно тяхното съдържание. </w:t>
            </w:r>
          </w:p>
          <w:p w:rsidR="002B3753" w:rsidRPr="0035608B" w:rsidRDefault="002B3753" w:rsidP="0035608B">
            <w:pPr>
              <w:spacing w:after="0" w:line="360" w:lineRule="auto"/>
              <w:ind w:firstLine="708"/>
              <w:jc w:val="both"/>
              <w:rPr>
                <w:rFonts w:ascii="Verdana" w:eastAsia="Calibri" w:hAnsi="Verdana" w:cs="Times New Roman"/>
                <w:bCs/>
                <w:sz w:val="20"/>
                <w:szCs w:val="20"/>
                <w:shd w:val="clear" w:color="auto" w:fill="FEFEFE"/>
                <w:lang w:val="bg-BG"/>
              </w:rPr>
            </w:pPr>
            <w:r w:rsidRPr="0035608B">
              <w:rPr>
                <w:rFonts w:ascii="Verdana" w:eastAsia="Calibri" w:hAnsi="Verdana" w:cs="Times New Roman"/>
                <w:sz w:val="20"/>
                <w:szCs w:val="20"/>
                <w:lang w:val="bg-BG"/>
              </w:rPr>
              <w:t xml:space="preserve">Ще се определят нови процедури за предвидените в Регламент (ЕС) 2016/429 </w:t>
            </w:r>
            <w:r w:rsidRPr="0035608B">
              <w:rPr>
                <w:rFonts w:ascii="Verdana" w:eastAsia="Times New Roman" w:hAnsi="Verdana" w:cs="Times New Roman"/>
                <w:sz w:val="20"/>
                <w:szCs w:val="20"/>
                <w:lang w:val="bg-BG"/>
              </w:rPr>
              <w:t>режими на административно регулиране</w:t>
            </w:r>
            <w:r w:rsidRPr="0035608B">
              <w:rPr>
                <w:rFonts w:ascii="Verdana" w:eastAsia="Calibri" w:hAnsi="Verdana" w:cs="Times New Roman"/>
                <w:sz w:val="20"/>
                <w:szCs w:val="20"/>
                <w:lang w:val="bg-BG"/>
              </w:rPr>
              <w:t xml:space="preserve">, а старите ще се актуализират като се унифицират с еднакви изисквания в подходите по оформяне и изискуеми документи в съответствие с </w:t>
            </w:r>
            <w:r w:rsidRPr="0035608B">
              <w:rPr>
                <w:rFonts w:ascii="Verdana" w:eastAsia="Calibri" w:hAnsi="Verdana" w:cs="Times New Roman"/>
                <w:bCs/>
                <w:sz w:val="20"/>
                <w:szCs w:val="20"/>
                <w:shd w:val="clear" w:color="auto" w:fill="FEFEFE"/>
                <w:lang w:val="bg-BG"/>
              </w:rPr>
              <w:t>принципите и целите на Закон за ограничаване на административното регулиране и административния контрол върху стопанската дейност.</w:t>
            </w:r>
          </w:p>
          <w:p w:rsidR="002B3753" w:rsidRPr="0035608B" w:rsidRDefault="002B3753" w:rsidP="0035608B">
            <w:pPr>
              <w:tabs>
                <w:tab w:val="center" w:pos="4536"/>
                <w:tab w:val="right" w:pos="9072"/>
              </w:tabs>
              <w:spacing w:after="0" w:line="360" w:lineRule="auto"/>
              <w:ind w:firstLine="709"/>
              <w:jc w:val="both"/>
              <w:rPr>
                <w:rFonts w:ascii="Verdana" w:eastAsia="Times New Roman" w:hAnsi="Verdana" w:cs="Times New Roman"/>
                <w:sz w:val="20"/>
                <w:szCs w:val="20"/>
                <w:lang w:val="bg-BG" w:eastAsia="en-GB"/>
              </w:rPr>
            </w:pPr>
            <w:r w:rsidRPr="0035608B">
              <w:rPr>
                <w:rFonts w:ascii="Verdana" w:eastAsia="Times New Roman" w:hAnsi="Verdana" w:cs="Times New Roman"/>
                <w:sz w:val="20"/>
                <w:szCs w:val="20"/>
                <w:lang w:val="bg-BG" w:eastAsia="en-GB"/>
              </w:rPr>
              <w:t>На основание чл. 272 от Регламент (ЕС) 2016/429 директиви 92/66/ЕИО, 2000/75/ЕО, 2001/89/ЕО, 2002/60/ЕО, 2003/85/ЕО и 2005/94/ЕО, както и актовете, приети въз основа на тях, продължават да се прилагат вместо съответстващите им членове от регламента до 21 април 2024 г. или до по-ранна дата, която предстои да бъде определена в делегиран акт.</w:t>
            </w:r>
          </w:p>
          <w:p w:rsidR="002B3753" w:rsidRPr="0035608B" w:rsidRDefault="002B3753" w:rsidP="0035608B">
            <w:pPr>
              <w:tabs>
                <w:tab w:val="center" w:pos="4536"/>
                <w:tab w:val="right" w:pos="9072"/>
              </w:tabs>
              <w:spacing w:after="0" w:line="360" w:lineRule="auto"/>
              <w:ind w:firstLine="709"/>
              <w:jc w:val="both"/>
              <w:rPr>
                <w:rFonts w:ascii="Verdana" w:eastAsia="Times New Roman" w:hAnsi="Verdana" w:cs="Times New Roman"/>
                <w:sz w:val="20"/>
                <w:szCs w:val="20"/>
                <w:lang w:val="bg-BG" w:eastAsia="en-GB"/>
              </w:rPr>
            </w:pPr>
            <w:r w:rsidRPr="0035608B">
              <w:rPr>
                <w:rFonts w:ascii="Verdana" w:eastAsia="Times New Roman" w:hAnsi="Verdana" w:cs="Times New Roman"/>
                <w:sz w:val="20"/>
                <w:szCs w:val="20"/>
                <w:lang w:val="bg-BG" w:eastAsia="en-GB"/>
              </w:rPr>
              <w:t>Проектът на</w:t>
            </w:r>
            <w:r w:rsidRPr="0035608B">
              <w:rPr>
                <w:rFonts w:ascii="Verdana" w:eastAsia="Calibri" w:hAnsi="Verdana" w:cs="Times New Roman"/>
                <w:sz w:val="20"/>
                <w:szCs w:val="20"/>
                <w:lang w:val="bg-BG"/>
              </w:rPr>
              <w:t xml:space="preserve"> Закон за ветеринарномедицинската дейност</w:t>
            </w:r>
            <w:r w:rsidRPr="0035608B">
              <w:rPr>
                <w:rFonts w:ascii="Verdana" w:eastAsia="Times New Roman" w:hAnsi="Verdana" w:cs="Times New Roman"/>
                <w:sz w:val="20"/>
                <w:szCs w:val="20"/>
                <w:lang w:val="bg-BG" w:eastAsia="en-GB"/>
              </w:rPr>
              <w:t xml:space="preserve"> ще уреди правилата, които се налага да бъдат самостоятелно разписани от всяка държава членка и ще определи санкциите, приложими при нарушения на изискванията на регламентите.</w:t>
            </w:r>
          </w:p>
          <w:p w:rsidR="002B3753" w:rsidRPr="0035608B" w:rsidRDefault="002B3753" w:rsidP="0035608B">
            <w:pPr>
              <w:spacing w:after="0" w:line="360" w:lineRule="auto"/>
              <w:ind w:firstLine="708"/>
              <w:jc w:val="both"/>
              <w:outlineLvl w:val="0"/>
              <w:rPr>
                <w:rFonts w:ascii="Verdana" w:eastAsia="Calibri" w:hAnsi="Verdana" w:cs="Times New Roman"/>
                <w:sz w:val="20"/>
                <w:szCs w:val="20"/>
                <w:lang w:val="bg-BG"/>
              </w:rPr>
            </w:pPr>
            <w:r w:rsidRPr="0035608B">
              <w:rPr>
                <w:rFonts w:ascii="Verdana" w:eastAsia="Times New Roman" w:hAnsi="Verdana" w:cs="Times New Roman"/>
                <w:bCs/>
                <w:sz w:val="20"/>
                <w:szCs w:val="20"/>
                <w:lang w:val="bg-BG"/>
              </w:rPr>
              <w:t>Ще се създаде</w:t>
            </w:r>
            <w:r w:rsidRPr="0035608B">
              <w:rPr>
                <w:rFonts w:ascii="Verdana" w:eastAsia="Calibri" w:hAnsi="Verdana" w:cs="Times New Roman"/>
                <w:sz w:val="20"/>
                <w:szCs w:val="20"/>
                <w:lang w:val="bg-BG"/>
              </w:rPr>
              <w:t xml:space="preserve"> ефективен механизъм за налагане на санкции при неспазване на пряко приложимите актове на европейското право </w:t>
            </w:r>
            <w:r w:rsidRPr="0035608B">
              <w:rPr>
                <w:rFonts w:ascii="Verdana" w:eastAsia="Calibri" w:hAnsi="Verdana" w:cs="Times New Roman"/>
                <w:sz w:val="20"/>
                <w:szCs w:val="20"/>
                <w:shd w:val="clear" w:color="auto" w:fill="FFFFFF"/>
                <w:lang w:val="bg-BG"/>
              </w:rPr>
              <w:t>и определяне на ефективни, пропорционални и възпиращи</w:t>
            </w:r>
            <w:r w:rsidRPr="0035608B">
              <w:rPr>
                <w:rFonts w:ascii="Verdana" w:eastAsia="Calibri" w:hAnsi="Verdana" w:cs="Times New Roman"/>
                <w:sz w:val="20"/>
                <w:szCs w:val="20"/>
                <w:lang w:val="bg-BG"/>
              </w:rPr>
              <w:t xml:space="preserve"> санкции за лицата, извършващи нарушения, включително и чуждестранни физически и юридически лица. </w:t>
            </w:r>
          </w:p>
          <w:p w:rsidR="00896283" w:rsidRPr="0035608B" w:rsidRDefault="002B3753" w:rsidP="0035608B">
            <w:pPr>
              <w:spacing w:after="0" w:line="360" w:lineRule="auto"/>
              <w:ind w:firstLine="708"/>
              <w:jc w:val="both"/>
              <w:outlineLvl w:val="0"/>
              <w:rPr>
                <w:rFonts w:ascii="Verdana" w:eastAsia="Calibri" w:hAnsi="Verdana" w:cs="Times New Roman"/>
                <w:sz w:val="20"/>
                <w:szCs w:val="20"/>
                <w:lang w:val="bg-BG"/>
              </w:rPr>
            </w:pPr>
            <w:r w:rsidRPr="0035608B">
              <w:rPr>
                <w:rFonts w:ascii="Verdana" w:eastAsia="Times New Roman" w:hAnsi="Verdana" w:cs="Times New Roman"/>
                <w:bCs/>
                <w:sz w:val="20"/>
                <w:szCs w:val="20"/>
                <w:lang w:val="bg-BG"/>
              </w:rPr>
              <w:t>Ще се проведе широко обхватна публична дискусия за п</w:t>
            </w:r>
            <w:r w:rsidRPr="0035608B">
              <w:rPr>
                <w:rFonts w:ascii="Verdana" w:eastAsia="Calibri" w:hAnsi="Verdana" w:cs="Times New Roman"/>
                <w:sz w:val="20"/>
                <w:szCs w:val="20"/>
                <w:lang w:val="bg-BG"/>
              </w:rPr>
              <w:t>одобряване на координацията с бизнес операторите и всички заинтересовани лица с оглед на разбиране на техните задължения за опазване на общественото здраве и здравето на животните.</w:t>
            </w:r>
          </w:p>
          <w:bookmarkEnd w:id="2"/>
          <w:p w:rsidR="002B3753" w:rsidRPr="0035608B" w:rsidRDefault="002B3753" w:rsidP="0035608B">
            <w:pPr>
              <w:spacing w:after="0" w:line="360" w:lineRule="auto"/>
              <w:jc w:val="both"/>
              <w:rPr>
                <w:rFonts w:ascii="Verdana" w:eastAsia="Times New Roman" w:hAnsi="Verdana" w:cs="Times New Roman"/>
                <w:b/>
                <w:sz w:val="20"/>
                <w:szCs w:val="20"/>
                <w:lang w:val="bg-BG"/>
              </w:rPr>
            </w:pPr>
          </w:p>
          <w:p w:rsidR="00BC1AE8" w:rsidRPr="0035608B" w:rsidRDefault="00BC1AE8" w:rsidP="0035608B">
            <w:pPr>
              <w:spacing w:after="0" w:line="360" w:lineRule="auto"/>
              <w:jc w:val="both"/>
              <w:rPr>
                <w:rFonts w:ascii="Verdana" w:hAnsi="Verdana"/>
                <w:sz w:val="20"/>
                <w:szCs w:val="20"/>
                <w:lang w:val="bg-BG"/>
              </w:rPr>
            </w:pPr>
            <w:r w:rsidRPr="0035608B">
              <w:rPr>
                <w:rFonts w:ascii="Verdana" w:eastAsia="Times New Roman" w:hAnsi="Verdana" w:cs="Times New Roman"/>
                <w:b/>
                <w:sz w:val="20"/>
                <w:szCs w:val="20"/>
                <w:lang w:val="bg-BG"/>
              </w:rPr>
              <w:t>Вариант 3:</w:t>
            </w:r>
            <w:r w:rsidR="00763F5D" w:rsidRPr="0035608B">
              <w:rPr>
                <w:rFonts w:ascii="Verdana" w:eastAsia="Times New Roman" w:hAnsi="Verdana" w:cs="Times New Roman"/>
                <w:b/>
                <w:sz w:val="20"/>
                <w:szCs w:val="20"/>
                <w:lang w:val="bg-BG"/>
              </w:rPr>
              <w:t xml:space="preserve"> </w:t>
            </w:r>
            <w:r w:rsidRPr="0035608B">
              <w:rPr>
                <w:rFonts w:ascii="Verdana" w:hAnsi="Verdana"/>
                <w:b/>
                <w:sz w:val="20"/>
                <w:szCs w:val="20"/>
                <w:lang w:val="bg-BG"/>
              </w:rPr>
              <w:t>Изготвяне на проект на Закон за ветеринарномедицинската дейност и Закон за ветеринарните лекарствени продукти (досегашния Закон за ветеринарномедицинската дейност се обособява в два отделни закона)</w:t>
            </w:r>
          </w:p>
          <w:p w:rsidR="00BC1AE8" w:rsidRPr="0035608B" w:rsidRDefault="00BC1AE8" w:rsidP="0035608B">
            <w:pPr>
              <w:spacing w:after="0" w:line="360" w:lineRule="auto"/>
              <w:ind w:firstLine="709"/>
              <w:jc w:val="both"/>
              <w:rPr>
                <w:rFonts w:ascii="Verdana" w:eastAsia="Times New Roman" w:hAnsi="Verdana" w:cs="Times New Roman"/>
                <w:sz w:val="20"/>
                <w:szCs w:val="20"/>
                <w:lang w:val="bg-BG"/>
              </w:rPr>
            </w:pPr>
            <w:r w:rsidRPr="0035608B">
              <w:rPr>
                <w:rFonts w:ascii="Verdana" w:eastAsia="Times New Roman" w:hAnsi="Verdana" w:cs="Times New Roman"/>
                <w:sz w:val="20"/>
                <w:szCs w:val="20"/>
                <w:lang w:val="bg-BG"/>
              </w:rPr>
              <w:t xml:space="preserve">При </w:t>
            </w:r>
            <w:r w:rsidRPr="0035608B">
              <w:rPr>
                <w:rFonts w:ascii="Verdana" w:eastAsia="Times New Roman" w:hAnsi="Verdana" w:cs="Times New Roman"/>
                <w:b/>
                <w:sz w:val="20"/>
                <w:szCs w:val="20"/>
                <w:lang w:val="bg-BG"/>
              </w:rPr>
              <w:t>Вариант 3</w:t>
            </w:r>
            <w:r w:rsidRPr="0035608B">
              <w:rPr>
                <w:rFonts w:ascii="Verdana" w:eastAsia="Times New Roman" w:hAnsi="Verdana" w:cs="Times New Roman"/>
                <w:sz w:val="20"/>
                <w:szCs w:val="20"/>
                <w:lang w:val="bg-BG"/>
              </w:rPr>
              <w:t xml:space="preserve"> за изготвяне на </w:t>
            </w:r>
            <w:r w:rsidRPr="0035608B">
              <w:rPr>
                <w:rFonts w:ascii="Verdana" w:hAnsi="Verdana"/>
                <w:sz w:val="20"/>
                <w:szCs w:val="20"/>
                <w:lang w:val="bg-BG"/>
              </w:rPr>
              <w:t xml:space="preserve">проект на ЗВД като рационална и модерна правна рамка в съответствие с новото </w:t>
            </w:r>
            <w:r w:rsidR="000D127A" w:rsidRPr="0035608B">
              <w:rPr>
                <w:rFonts w:ascii="Verdana" w:eastAsia="Times New Roman" w:hAnsi="Verdana" w:cs="Times New Roman"/>
                <w:sz w:val="20"/>
                <w:szCs w:val="20"/>
              </w:rPr>
              <w:t>правото на ЕС</w:t>
            </w:r>
            <w:r w:rsidR="000D127A" w:rsidRPr="0035608B">
              <w:rPr>
                <w:rFonts w:ascii="Verdana" w:hAnsi="Verdana"/>
                <w:sz w:val="20"/>
                <w:szCs w:val="20"/>
                <w:lang w:val="bg-BG"/>
              </w:rPr>
              <w:t xml:space="preserve"> </w:t>
            </w:r>
            <w:r w:rsidRPr="0035608B">
              <w:rPr>
                <w:rFonts w:ascii="Verdana" w:hAnsi="Verdana"/>
                <w:sz w:val="20"/>
                <w:szCs w:val="20"/>
                <w:lang w:val="bg-BG"/>
              </w:rPr>
              <w:t>и частта, отнасящи се до общите и специфичните изисквания към ВЛП ще се отмени и регламентирана в отделен закон.</w:t>
            </w:r>
            <w:r w:rsidRPr="0035608B">
              <w:rPr>
                <w:rFonts w:ascii="Verdana" w:eastAsia="Times New Roman" w:hAnsi="Verdana" w:cs="Times New Roman"/>
                <w:sz w:val="20"/>
                <w:szCs w:val="20"/>
                <w:lang w:val="bg-BG"/>
              </w:rPr>
              <w:t xml:space="preserve"> </w:t>
            </w:r>
          </w:p>
          <w:p w:rsidR="00BC1AE8" w:rsidRPr="0035608B" w:rsidRDefault="00BC1AE8" w:rsidP="0035608B">
            <w:pPr>
              <w:spacing w:after="0" w:line="360" w:lineRule="auto"/>
              <w:ind w:firstLine="709"/>
              <w:jc w:val="both"/>
              <w:rPr>
                <w:rFonts w:ascii="Verdana" w:eastAsia="Times New Roman" w:hAnsi="Verdana" w:cs="Times New Roman"/>
                <w:sz w:val="20"/>
                <w:szCs w:val="20"/>
                <w:lang w:val="bg-BG"/>
              </w:rPr>
            </w:pPr>
            <w:r w:rsidRPr="0035608B">
              <w:rPr>
                <w:rFonts w:ascii="Verdana" w:eastAsia="Times New Roman" w:hAnsi="Verdana" w:cs="Times New Roman"/>
                <w:sz w:val="20"/>
                <w:szCs w:val="20"/>
                <w:lang w:val="bg-BG"/>
              </w:rPr>
              <w:t xml:space="preserve">До сега по-голямата част от регламентирането на отделните елементи на хранителна верига е </w:t>
            </w:r>
            <w:r w:rsidR="00EC0577" w:rsidRPr="0035608B">
              <w:rPr>
                <w:rFonts w:ascii="Verdana" w:eastAsia="Times New Roman" w:hAnsi="Verdana" w:cs="Times New Roman"/>
                <w:sz w:val="20"/>
                <w:szCs w:val="20"/>
                <w:lang w:val="bg-BG"/>
              </w:rPr>
              <w:t xml:space="preserve">като същите се изваждат </w:t>
            </w:r>
            <w:r w:rsidRPr="0035608B">
              <w:rPr>
                <w:rFonts w:ascii="Verdana" w:eastAsia="Times New Roman" w:hAnsi="Verdana" w:cs="Times New Roman"/>
                <w:sz w:val="20"/>
                <w:szCs w:val="20"/>
                <w:lang w:val="bg-BG"/>
              </w:rPr>
              <w:t xml:space="preserve">от обхвата на ЗВД с </w:t>
            </w:r>
            <w:r w:rsidR="00EC0577" w:rsidRPr="0035608B">
              <w:rPr>
                <w:rFonts w:ascii="Verdana" w:eastAsia="Times New Roman" w:hAnsi="Verdana" w:cs="Times New Roman"/>
                <w:sz w:val="20"/>
                <w:szCs w:val="20"/>
                <w:lang w:val="bg-BG"/>
              </w:rPr>
              <w:t xml:space="preserve">приемането на </w:t>
            </w:r>
            <w:r w:rsidRPr="0035608B">
              <w:rPr>
                <w:rFonts w:ascii="Verdana" w:eastAsia="Times New Roman" w:hAnsi="Verdana" w:cs="Times New Roman"/>
                <w:sz w:val="20"/>
                <w:szCs w:val="20"/>
                <w:lang w:val="bg-BG"/>
              </w:rPr>
              <w:t xml:space="preserve">отделни закони </w:t>
            </w:r>
            <w:r w:rsidRPr="0035608B">
              <w:rPr>
                <w:rFonts w:ascii="Verdana" w:eastAsia="Calibri" w:hAnsi="Verdana" w:cs="Times New Roman"/>
                <w:sz w:val="20"/>
                <w:szCs w:val="20"/>
                <w:lang w:val="bg-BG"/>
              </w:rPr>
              <w:t xml:space="preserve">(Закон за храните, Закон за фуражите, Закон за защита на животните, Закон за защита на растенията, Закон за генетично модифицираните организми, Закон за пчеларството). </w:t>
            </w:r>
          </w:p>
          <w:p w:rsidR="00BC1AE8" w:rsidRPr="0035608B" w:rsidRDefault="00BC1AE8" w:rsidP="0035608B">
            <w:pPr>
              <w:spacing w:after="0" w:line="360" w:lineRule="auto"/>
              <w:ind w:firstLine="709"/>
              <w:jc w:val="both"/>
              <w:rPr>
                <w:rFonts w:ascii="Verdana" w:eastAsia="Times New Roman" w:hAnsi="Verdana" w:cs="Times New Roman"/>
                <w:sz w:val="20"/>
                <w:szCs w:val="20"/>
                <w:lang w:val="bg-BG"/>
              </w:rPr>
            </w:pPr>
            <w:r w:rsidRPr="0035608B">
              <w:rPr>
                <w:rFonts w:ascii="Verdana" w:eastAsia="Times New Roman" w:hAnsi="Verdana" w:cs="Times New Roman"/>
                <w:sz w:val="20"/>
                <w:szCs w:val="20"/>
                <w:lang w:val="bg-BG"/>
              </w:rPr>
              <w:t>Анализът на натрупания законодателен опит позволява да се отсеят добрите законодателни техники и адекватните (приложими) към днешна дата мерки, като се отчетат резултатите от приложението им, както и да се очертаят проблемите от практиката и се предложи подходящо решение в съответният законодателен акт.</w:t>
            </w:r>
          </w:p>
          <w:p w:rsidR="00BC1AE8" w:rsidRPr="0035608B" w:rsidRDefault="00BC1AE8" w:rsidP="0035608B">
            <w:pPr>
              <w:spacing w:after="0" w:line="360" w:lineRule="auto"/>
              <w:ind w:firstLine="709"/>
              <w:jc w:val="both"/>
              <w:rPr>
                <w:rFonts w:ascii="Verdana" w:hAnsi="Verdana"/>
                <w:sz w:val="20"/>
                <w:szCs w:val="20"/>
                <w:lang w:val="bg-BG"/>
              </w:rPr>
            </w:pPr>
            <w:r w:rsidRPr="0035608B">
              <w:rPr>
                <w:rFonts w:ascii="Verdana" w:eastAsia="Calibri" w:hAnsi="Verdana"/>
                <w:sz w:val="20"/>
                <w:szCs w:val="20"/>
                <w:lang w:val="bg-BG" w:eastAsia="en-GB"/>
              </w:rPr>
              <w:t xml:space="preserve">Новото законодателство по </w:t>
            </w:r>
            <w:r w:rsidR="00D16708" w:rsidRPr="0035608B">
              <w:rPr>
                <w:rFonts w:ascii="Verdana" w:eastAsia="Calibri" w:hAnsi="Verdana"/>
                <w:sz w:val="20"/>
                <w:szCs w:val="20"/>
                <w:lang w:val="bg-BG" w:eastAsia="en-GB"/>
              </w:rPr>
              <w:t>ветеринарни лекарствени продукти (</w:t>
            </w:r>
            <w:r w:rsidRPr="0035608B">
              <w:rPr>
                <w:rFonts w:ascii="Verdana" w:eastAsia="Calibri" w:hAnsi="Verdana"/>
                <w:sz w:val="20"/>
                <w:szCs w:val="20"/>
                <w:lang w:val="bg-BG" w:eastAsia="en-GB"/>
              </w:rPr>
              <w:t>ВЛП</w:t>
            </w:r>
            <w:r w:rsidR="00D16708" w:rsidRPr="0035608B">
              <w:rPr>
                <w:rFonts w:ascii="Verdana" w:eastAsia="Calibri" w:hAnsi="Verdana"/>
                <w:sz w:val="20"/>
                <w:szCs w:val="20"/>
                <w:lang w:val="bg-BG" w:eastAsia="en-GB"/>
              </w:rPr>
              <w:t>)</w:t>
            </w:r>
            <w:r w:rsidRPr="0035608B">
              <w:rPr>
                <w:rFonts w:ascii="Verdana" w:eastAsia="Calibri" w:hAnsi="Verdana"/>
                <w:sz w:val="20"/>
                <w:szCs w:val="20"/>
                <w:lang w:val="bg-BG" w:eastAsia="en-GB"/>
              </w:rPr>
              <w:t xml:space="preserve"> заменя 2 прилагани до момента акта - </w:t>
            </w:r>
            <w:r w:rsidRPr="0035608B">
              <w:rPr>
                <w:rFonts w:ascii="Verdana" w:eastAsia="Times New Roman" w:hAnsi="Verdana" w:cs="Segoe UI"/>
                <w:i/>
                <w:sz w:val="20"/>
                <w:szCs w:val="20"/>
                <w:shd w:val="clear" w:color="auto" w:fill="FFFFFF"/>
                <w:lang w:val="bg-BG"/>
              </w:rPr>
              <w:t>Директива 2001/82/ЕО на Европейския парламент и на Съвета от 6 ноември 2001 година относно кодекса на Общността за ветеринарните лекарствени продукти</w:t>
            </w:r>
            <w:r w:rsidRPr="0035608B">
              <w:rPr>
                <w:rFonts w:ascii="Verdana" w:eastAsia="Times New Roman" w:hAnsi="Verdana" w:cs="Segoe UI"/>
                <w:sz w:val="20"/>
                <w:szCs w:val="20"/>
                <w:shd w:val="clear" w:color="auto" w:fill="FFFFFF"/>
                <w:lang w:val="bg-BG"/>
              </w:rPr>
              <w:t xml:space="preserve"> и </w:t>
            </w:r>
            <w:r w:rsidRPr="0035608B">
              <w:rPr>
                <w:rFonts w:ascii="Verdana" w:eastAsia="Times New Roman" w:hAnsi="Verdana" w:cs="Segoe UI"/>
                <w:i/>
                <w:sz w:val="20"/>
                <w:szCs w:val="20"/>
                <w:shd w:val="clear" w:color="auto" w:fill="FFFFFF"/>
                <w:lang w:val="bg-BG"/>
              </w:rPr>
              <w:t>Регламент (ЕО) № 726/2004 на Европейския парламент и на Съвета от 31 март 2004 година за установяване на процедури на Общността за разрешаване и контрол на лекарствени продукти за хуманна и ветеринарна употреба и за създаване на Европейска агенция по лекарствата</w:t>
            </w:r>
            <w:r w:rsidRPr="0035608B">
              <w:rPr>
                <w:rFonts w:ascii="Verdana" w:eastAsia="Times New Roman" w:hAnsi="Verdana" w:cs="Segoe UI"/>
                <w:sz w:val="20"/>
                <w:szCs w:val="20"/>
                <w:shd w:val="clear" w:color="auto" w:fill="FFFFFF"/>
                <w:lang w:val="bg-BG"/>
              </w:rPr>
              <w:t>.</w:t>
            </w:r>
          </w:p>
          <w:p w:rsidR="00BC1AE8" w:rsidRPr="0035608B" w:rsidRDefault="00BC1AE8" w:rsidP="0035608B">
            <w:pPr>
              <w:tabs>
                <w:tab w:val="center" w:pos="4536"/>
                <w:tab w:val="right" w:pos="9072"/>
              </w:tabs>
              <w:spacing w:after="0" w:line="360" w:lineRule="auto"/>
              <w:ind w:firstLine="709"/>
              <w:jc w:val="both"/>
              <w:rPr>
                <w:rFonts w:ascii="Verdana" w:hAnsi="Verdana"/>
                <w:sz w:val="20"/>
                <w:szCs w:val="20"/>
                <w:shd w:val="clear" w:color="auto" w:fill="FFFFFF"/>
                <w:lang w:val="bg-BG"/>
              </w:rPr>
            </w:pPr>
            <w:r w:rsidRPr="0035608B">
              <w:rPr>
                <w:rFonts w:ascii="Verdana" w:hAnsi="Verdana"/>
                <w:sz w:val="20"/>
                <w:szCs w:val="20"/>
                <w:shd w:val="clear" w:color="auto" w:fill="FFFFFF"/>
                <w:lang w:val="bg-BG"/>
              </w:rPr>
              <w:t>Регулаторната рамка на ВЛП следва да отчита потребностите на фармацевтичните предприятия за ветеринарни продукти и на търговията с ВЛП в Съюза. Тя трябва да е съобразена с основните цели на политиката, посочени в съобщението на Комисията от 3 март 2010 г., озаглавено „Европа 2020 — Стратегия за интелигентен, устойчив и приобщаващ растеж“.</w:t>
            </w:r>
          </w:p>
          <w:p w:rsidR="00BC1AE8" w:rsidRPr="0035608B" w:rsidRDefault="00BC1AE8" w:rsidP="0035608B">
            <w:pPr>
              <w:tabs>
                <w:tab w:val="center" w:pos="4536"/>
                <w:tab w:val="right" w:pos="9072"/>
              </w:tabs>
              <w:spacing w:after="0" w:line="360" w:lineRule="auto"/>
              <w:ind w:firstLine="709"/>
              <w:jc w:val="both"/>
              <w:rPr>
                <w:rFonts w:ascii="Verdana" w:eastAsia="Calibri" w:hAnsi="Verdana"/>
                <w:sz w:val="20"/>
                <w:szCs w:val="20"/>
                <w:lang w:val="bg-BG" w:eastAsia="en-GB"/>
              </w:rPr>
            </w:pPr>
            <w:r w:rsidRPr="0035608B">
              <w:rPr>
                <w:rFonts w:ascii="Verdana" w:hAnsi="Verdana"/>
                <w:sz w:val="20"/>
                <w:szCs w:val="20"/>
                <w:shd w:val="clear" w:color="auto" w:fill="FFFFFF"/>
                <w:lang w:val="bg-BG"/>
              </w:rPr>
              <w:t>Следва да се установят високи стандарти за качеството, безопасността и ефикасността на ВЛП в отговор на широко изразени опасения относно защитата на общественото здраве и здравето на животните, както и на околната среда. В същото време е необходимо да се хармонизират правилата за разрешаване на ВЛП и за пускането им на пазара в Съюза.</w:t>
            </w:r>
          </w:p>
          <w:p w:rsidR="00BC1AE8" w:rsidRPr="0035608B" w:rsidRDefault="00BC1AE8" w:rsidP="0035608B">
            <w:pPr>
              <w:tabs>
                <w:tab w:val="center" w:pos="4536"/>
                <w:tab w:val="right" w:pos="9072"/>
              </w:tabs>
              <w:spacing w:after="0" w:line="360" w:lineRule="auto"/>
              <w:ind w:firstLine="709"/>
              <w:jc w:val="both"/>
              <w:rPr>
                <w:rFonts w:ascii="Verdana" w:eastAsia="Times New Roman" w:hAnsi="Verdana" w:cs="Times New Roman"/>
                <w:sz w:val="20"/>
                <w:szCs w:val="20"/>
                <w:lang w:val="bg-BG"/>
              </w:rPr>
            </w:pPr>
            <w:r w:rsidRPr="0035608B">
              <w:rPr>
                <w:rFonts w:ascii="Verdana" w:eastAsia="Times New Roman" w:hAnsi="Verdana" w:cs="Times New Roman"/>
                <w:bCs/>
                <w:sz w:val="20"/>
                <w:szCs w:val="20"/>
                <w:lang w:val="bg-BG"/>
              </w:rPr>
              <w:t xml:space="preserve">С оглед на регулиране на обществените отношения по повод на регламентирането на </w:t>
            </w:r>
            <w:r w:rsidRPr="0035608B">
              <w:rPr>
                <w:rFonts w:ascii="Verdana" w:eastAsia="Times New Roman" w:hAnsi="Verdana" w:cs="Times New Roman"/>
                <w:sz w:val="20"/>
                <w:szCs w:val="20"/>
                <w:lang w:val="bg-BG"/>
              </w:rPr>
              <w:t xml:space="preserve">общите и специфичните изисквания към ВЛП </w:t>
            </w:r>
            <w:r w:rsidRPr="0035608B">
              <w:rPr>
                <w:rFonts w:ascii="Verdana" w:eastAsia="Batang" w:hAnsi="Verdana" w:cs="Times New Roman"/>
                <w:bCs/>
                <w:sz w:val="20"/>
                <w:szCs w:val="20"/>
                <w:lang w:val="bg-BG"/>
              </w:rPr>
              <w:t xml:space="preserve">ще бъдат уредени в отделен закон. </w:t>
            </w:r>
            <w:r w:rsidRPr="0035608B">
              <w:rPr>
                <w:rFonts w:ascii="Verdana" w:eastAsia="Times New Roman" w:hAnsi="Verdana" w:cs="Times New Roman"/>
                <w:sz w:val="20"/>
                <w:szCs w:val="20"/>
                <w:lang w:val="bg-BG"/>
              </w:rPr>
              <w:t>Глава единадесета ще бъде премахната от ЗВД и в новият закон за ВЛП ще се въведат изискванията на Регламент (ЕС) 2019/6 и актовете по прилагането му.</w:t>
            </w:r>
          </w:p>
          <w:p w:rsidR="00BC1AE8" w:rsidRPr="0035608B" w:rsidRDefault="00BC1AE8" w:rsidP="0035608B">
            <w:pPr>
              <w:spacing w:after="0" w:line="360" w:lineRule="auto"/>
              <w:ind w:firstLine="709"/>
              <w:jc w:val="both"/>
              <w:rPr>
                <w:rFonts w:ascii="Verdana" w:eastAsia="Times New Roman" w:hAnsi="Verdana" w:cs="Times New Roman"/>
                <w:sz w:val="20"/>
                <w:szCs w:val="20"/>
                <w:lang w:val="bg-BG"/>
              </w:rPr>
            </w:pPr>
            <w:r w:rsidRPr="0035608B">
              <w:rPr>
                <w:rFonts w:ascii="Verdana" w:eastAsia="Times New Roman" w:hAnsi="Verdana" w:cs="Times New Roman"/>
                <w:sz w:val="20"/>
                <w:szCs w:val="20"/>
                <w:lang w:val="bg-BG"/>
              </w:rPr>
              <w:t xml:space="preserve">Създаването на ясна и рационална регулаторна среда чрез </w:t>
            </w:r>
            <w:r w:rsidRPr="0035608B">
              <w:rPr>
                <w:rFonts w:ascii="Verdana" w:eastAsia="Times New Roman" w:hAnsi="Verdana" w:cs="Times New Roman"/>
                <w:bCs/>
                <w:sz w:val="20"/>
                <w:szCs w:val="20"/>
                <w:lang w:val="bg-BG"/>
              </w:rPr>
              <w:t>намаляване на административната тежест, подобряване функционирането на вътрешния пазар и осигуряване на по-добро наличие на ВЛП на територията на страната ще повиши гарантирането за оптимална защита на общественото здраве и здравето на животните. Независимо от</w:t>
            </w:r>
            <w:r w:rsidRPr="0035608B">
              <w:rPr>
                <w:rFonts w:ascii="Verdana" w:eastAsia="Times New Roman" w:hAnsi="Verdana" w:cs="Times New Roman"/>
                <w:sz w:val="20"/>
                <w:szCs w:val="20"/>
                <w:lang w:val="bg-BG"/>
              </w:rPr>
              <w:t xml:space="preserve"> намаляване на административната тежест ще се запазят механизмите за упражняване на официален контрол, за да осигури безопасност на храните и здравеопазване на хората и животните, като същевременно се увеличи достъпът до ВЛП и тяхната разумна употреба.</w:t>
            </w:r>
          </w:p>
          <w:p w:rsidR="00BC1AE8" w:rsidRPr="0035608B" w:rsidRDefault="00BC1AE8" w:rsidP="0035608B">
            <w:pPr>
              <w:tabs>
                <w:tab w:val="center" w:pos="4536"/>
                <w:tab w:val="right" w:pos="9072"/>
              </w:tabs>
              <w:spacing w:after="0" w:line="360" w:lineRule="auto"/>
              <w:ind w:firstLine="709"/>
              <w:jc w:val="both"/>
              <w:rPr>
                <w:rFonts w:ascii="Verdana" w:eastAsia="Calibri" w:hAnsi="Verdana"/>
                <w:sz w:val="20"/>
                <w:szCs w:val="20"/>
                <w:lang w:val="bg-BG" w:eastAsia="en-GB"/>
              </w:rPr>
            </w:pPr>
            <w:r w:rsidRPr="0035608B">
              <w:rPr>
                <w:rFonts w:ascii="Verdana" w:eastAsia="Times New Roman" w:hAnsi="Verdana" w:cs="Times New Roman"/>
                <w:sz w:val="20"/>
                <w:szCs w:val="20"/>
                <w:lang w:val="bg-BG"/>
              </w:rPr>
              <w:t xml:space="preserve">Осигуряването на предпоставките за безпроблемното развитие на правилната употреба и контрол на ВЛП може да бъде постигнато като се създаде нов отделен законодателен акт, който да регулира балансирано и адекватно бизнес средата и административната тежест, така, че да се осигури приемственост и логическа последователност, както и нормативно съответствие с правото на Европейския съюз.  </w:t>
            </w:r>
          </w:p>
          <w:p w:rsidR="00BC1AE8" w:rsidRPr="0035608B" w:rsidRDefault="00BC1AE8" w:rsidP="0035608B">
            <w:pPr>
              <w:spacing w:after="0" w:line="360" w:lineRule="auto"/>
              <w:ind w:firstLine="709"/>
              <w:jc w:val="both"/>
              <w:rPr>
                <w:rFonts w:ascii="Verdana" w:eastAsia="Times New Roman" w:hAnsi="Verdana" w:cs="Times New Roman"/>
                <w:sz w:val="20"/>
                <w:szCs w:val="20"/>
                <w:lang w:val="bg-BG"/>
              </w:rPr>
            </w:pPr>
            <w:r w:rsidRPr="0035608B">
              <w:rPr>
                <w:rFonts w:ascii="Verdana" w:eastAsia="Times New Roman" w:hAnsi="Verdana" w:cs="Times New Roman"/>
                <w:sz w:val="20"/>
                <w:szCs w:val="20"/>
                <w:lang w:val="bg-BG"/>
              </w:rPr>
              <w:t>В този вариант на проект ЗВД ще бъдат предприети действия по изменение в нормативната уредба на обществените отношения, свързани с ветеринарномедицинските въпроси и болестите по животните и зоонозите, а по отношение на ВЛП ще останат разпоредбите, касаещи общите положения и органите за официален контрол.</w:t>
            </w:r>
          </w:p>
          <w:p w:rsidR="00BC1AE8" w:rsidRPr="0035608B" w:rsidRDefault="00BC1AE8" w:rsidP="0035608B">
            <w:pPr>
              <w:spacing w:after="0" w:line="360" w:lineRule="auto"/>
              <w:ind w:firstLine="709"/>
              <w:jc w:val="both"/>
              <w:rPr>
                <w:rFonts w:ascii="Verdana" w:eastAsia="Times New Roman" w:hAnsi="Verdana" w:cs="Times New Roman"/>
                <w:sz w:val="20"/>
                <w:szCs w:val="20"/>
                <w:lang w:val="bg-BG"/>
              </w:rPr>
            </w:pPr>
            <w:r w:rsidRPr="0035608B">
              <w:rPr>
                <w:rFonts w:ascii="Verdana" w:eastAsia="Times New Roman" w:hAnsi="Verdana" w:cs="Times New Roman"/>
                <w:sz w:val="20"/>
                <w:szCs w:val="20"/>
                <w:lang w:val="bg-BG"/>
              </w:rPr>
              <w:t xml:space="preserve">Ще се регламентират два отделни и специализирани закони, които ще регулират и прилагат различни регламенти от предложения пакет от актове на европейското право, отнасящи се до законодателството на ЕС по агрохранителната верига. </w:t>
            </w:r>
          </w:p>
          <w:p w:rsidR="00BC1AE8" w:rsidRPr="0035608B" w:rsidRDefault="00BC1AE8" w:rsidP="0035608B">
            <w:pPr>
              <w:spacing w:after="0" w:line="360" w:lineRule="auto"/>
              <w:ind w:firstLine="709"/>
              <w:jc w:val="both"/>
              <w:rPr>
                <w:rFonts w:ascii="Verdana" w:eastAsia="Times New Roman" w:hAnsi="Verdana" w:cs="Times New Roman"/>
                <w:sz w:val="20"/>
                <w:szCs w:val="20"/>
                <w:lang w:val="bg-BG" w:eastAsia="bg-BG"/>
              </w:rPr>
            </w:pPr>
            <w:r w:rsidRPr="0035608B">
              <w:rPr>
                <w:rFonts w:ascii="Verdana" w:eastAsia="Times New Roman" w:hAnsi="Verdana" w:cs="Times New Roman"/>
                <w:sz w:val="20"/>
                <w:szCs w:val="20"/>
                <w:lang w:val="bg-BG"/>
              </w:rPr>
              <w:t xml:space="preserve">С новият ЗВД и Закона за ВЛП </w:t>
            </w:r>
            <w:r w:rsidRPr="0035608B">
              <w:rPr>
                <w:rFonts w:ascii="Verdana" w:hAnsi="Verdana"/>
                <w:sz w:val="20"/>
                <w:szCs w:val="20"/>
                <w:lang w:val="bg-BG"/>
              </w:rPr>
              <w:t xml:space="preserve">ще се </w:t>
            </w:r>
            <w:r w:rsidRPr="0035608B">
              <w:rPr>
                <w:rFonts w:ascii="Verdana" w:eastAsia="Calibri" w:hAnsi="Verdana"/>
                <w:sz w:val="20"/>
                <w:szCs w:val="20"/>
                <w:lang w:val="bg-BG"/>
              </w:rPr>
              <w:t xml:space="preserve">повишат съответно </w:t>
            </w:r>
            <w:r w:rsidRPr="0035608B">
              <w:rPr>
                <w:rFonts w:ascii="Verdana" w:hAnsi="Verdana"/>
                <w:bCs/>
                <w:sz w:val="20"/>
                <w:szCs w:val="20"/>
                <w:lang w:val="bg-BG"/>
              </w:rPr>
              <w:t>защитата на здравето на хората и животните</w:t>
            </w:r>
            <w:r w:rsidRPr="0035608B">
              <w:rPr>
                <w:rFonts w:ascii="Verdana" w:eastAsia="Times New Roman" w:hAnsi="Verdana" w:cs="Times New Roman"/>
                <w:bCs/>
                <w:sz w:val="20"/>
                <w:szCs w:val="20"/>
                <w:lang w:val="bg-BG"/>
              </w:rPr>
              <w:t xml:space="preserve"> и ще се </w:t>
            </w:r>
            <w:r w:rsidRPr="0035608B">
              <w:rPr>
                <w:rFonts w:ascii="Verdana" w:eastAsia="Times New Roman" w:hAnsi="Verdana" w:cs="Times New Roman"/>
                <w:sz w:val="20"/>
                <w:szCs w:val="20"/>
                <w:lang w:val="bg-BG" w:eastAsia="bg-BG"/>
              </w:rPr>
              <w:t>осигурят качествени и безопасни храни съгласно подхода „Едно здраве“ като се спазят принципа за създаване на рационална и модерна правна рамка.</w:t>
            </w:r>
          </w:p>
          <w:p w:rsidR="00BC1AE8" w:rsidRPr="0035608B" w:rsidRDefault="00BC1AE8" w:rsidP="0035608B">
            <w:pPr>
              <w:overflowPunct w:val="0"/>
              <w:autoSpaceDE w:val="0"/>
              <w:autoSpaceDN w:val="0"/>
              <w:adjustRightInd w:val="0"/>
              <w:spacing w:after="0" w:line="360" w:lineRule="auto"/>
              <w:ind w:firstLine="709"/>
              <w:contextualSpacing/>
              <w:jc w:val="both"/>
              <w:textAlignment w:val="baseline"/>
              <w:rPr>
                <w:rFonts w:ascii="Verdana" w:eastAsia="Times New Roman" w:hAnsi="Verdana" w:cs="Times New Roman"/>
                <w:sz w:val="20"/>
                <w:szCs w:val="20"/>
                <w:lang w:val="bg-BG"/>
              </w:rPr>
            </w:pPr>
            <w:r w:rsidRPr="0035608B">
              <w:rPr>
                <w:rFonts w:ascii="Verdana" w:eastAsia="Times New Roman" w:hAnsi="Verdana" w:cs="Times New Roman"/>
                <w:sz w:val="20"/>
                <w:szCs w:val="20"/>
                <w:lang w:val="bg-BG"/>
              </w:rPr>
              <w:t xml:space="preserve">Новият ЗВД и Закона за ВЛП ще кореспондират в пълна степен </w:t>
            </w:r>
            <w:r w:rsidRPr="0035608B">
              <w:rPr>
                <w:rFonts w:ascii="Verdana" w:hAnsi="Verdana"/>
                <w:sz w:val="20"/>
                <w:szCs w:val="20"/>
                <w:lang w:val="bg-BG"/>
              </w:rPr>
              <w:t xml:space="preserve">с обществените отношения, които ще регулират. </w:t>
            </w:r>
            <w:r w:rsidR="00670BC6" w:rsidRPr="0035608B">
              <w:rPr>
                <w:rFonts w:ascii="Verdana" w:eastAsia="Times New Roman" w:hAnsi="Verdana" w:cs="Times New Roman"/>
                <w:sz w:val="20"/>
                <w:szCs w:val="20"/>
                <w:lang w:val="bg-BG"/>
              </w:rPr>
              <w:t>Ще се създадат нова нормативна уредба</w:t>
            </w:r>
            <w:r w:rsidRPr="0035608B">
              <w:rPr>
                <w:rFonts w:ascii="Verdana" w:eastAsia="Times New Roman" w:hAnsi="Verdana" w:cs="Times New Roman"/>
                <w:sz w:val="20"/>
                <w:szCs w:val="20"/>
                <w:lang w:val="bg-BG"/>
              </w:rPr>
              <w:t xml:space="preserve"> с нова архитектура, която да съответства на новите нормативни изисквания в европейското право и установят правила за ефективното им правоприлагане.</w:t>
            </w:r>
          </w:p>
          <w:p w:rsidR="00BC1AE8" w:rsidRPr="0035608B" w:rsidRDefault="00BC1AE8" w:rsidP="0035608B">
            <w:pPr>
              <w:overflowPunct w:val="0"/>
              <w:autoSpaceDE w:val="0"/>
              <w:autoSpaceDN w:val="0"/>
              <w:adjustRightInd w:val="0"/>
              <w:spacing w:after="0" w:line="360" w:lineRule="auto"/>
              <w:ind w:firstLine="709"/>
              <w:contextualSpacing/>
              <w:jc w:val="both"/>
              <w:textAlignment w:val="baseline"/>
              <w:rPr>
                <w:rFonts w:ascii="Verdana" w:eastAsia="Times New Roman" w:hAnsi="Verdana" w:cs="Times New Roman"/>
                <w:sz w:val="20"/>
                <w:szCs w:val="20"/>
              </w:rPr>
            </w:pPr>
            <w:r w:rsidRPr="0035608B">
              <w:rPr>
                <w:rFonts w:ascii="Verdana" w:hAnsi="Verdana"/>
                <w:sz w:val="20"/>
                <w:szCs w:val="20"/>
                <w:lang w:val="bg-BG"/>
              </w:rPr>
              <w:t>Ще се осигурят условия за осъществяване на доброто управление в публичния сектор и ще се отговори на нуждите на всички съвременни тенденции, породили се в отговор на новите информационни технологии за осъществяване на търговия от разстояния на ВЛП.</w:t>
            </w:r>
          </w:p>
          <w:p w:rsidR="00BC1AE8" w:rsidRPr="0035608B" w:rsidRDefault="00BC1AE8" w:rsidP="0035608B">
            <w:pPr>
              <w:spacing w:after="0" w:line="360" w:lineRule="auto"/>
              <w:ind w:firstLine="709"/>
              <w:jc w:val="both"/>
              <w:rPr>
                <w:rFonts w:ascii="Verdana" w:eastAsia="Times New Roman" w:hAnsi="Verdana" w:cs="Times New Roman"/>
                <w:bCs/>
                <w:sz w:val="20"/>
                <w:szCs w:val="20"/>
                <w:lang w:val="bg-BG"/>
              </w:rPr>
            </w:pPr>
            <w:r w:rsidRPr="0035608B">
              <w:rPr>
                <w:rFonts w:ascii="Verdana" w:eastAsia="Times New Roman" w:hAnsi="Verdana" w:cs="Times New Roman"/>
                <w:bCs/>
                <w:sz w:val="20"/>
                <w:szCs w:val="20"/>
                <w:lang w:val="bg-BG"/>
              </w:rPr>
              <w:t>Вероятността от стартиране на наказателна процедура, която може да доведе до налагането на финансови санкции на държавата, поради липса на въвеждане на правото на ЕС и националните мерки в областта на агрохранителната верига, чрез хармонизация на националната ветеринарномедицинска нормативна уредба ще отпадне, тъй като то ще бъде въведено и интегрирано към националното право.</w:t>
            </w:r>
          </w:p>
          <w:p w:rsidR="00C05DBB" w:rsidRPr="0035608B" w:rsidRDefault="00C05DBB" w:rsidP="0035608B">
            <w:pPr>
              <w:spacing w:after="0" w:line="360" w:lineRule="auto"/>
              <w:ind w:firstLine="709"/>
              <w:jc w:val="both"/>
              <w:rPr>
                <w:rFonts w:ascii="Verdana" w:eastAsia="Times New Roman" w:hAnsi="Verdana" w:cs="Times New Roman"/>
                <w:b/>
                <w:bCs/>
                <w:sz w:val="20"/>
                <w:szCs w:val="20"/>
                <w:lang w:val="bg-BG"/>
              </w:rPr>
            </w:pPr>
            <w:r w:rsidRPr="0035608B">
              <w:rPr>
                <w:rFonts w:ascii="Verdana" w:eastAsia="Times New Roman" w:hAnsi="Verdana" w:cs="Times New Roman"/>
                <w:bCs/>
                <w:sz w:val="20"/>
                <w:szCs w:val="20"/>
                <w:lang w:val="bg-BG"/>
              </w:rPr>
              <w:t>Ще се отменят всички подзаконови нормативни актове, които кореспондират с отменените актове на европейското право и няма да</w:t>
            </w:r>
            <w:r w:rsidR="00670BC6" w:rsidRPr="0035608B">
              <w:rPr>
                <w:rFonts w:ascii="Verdana" w:eastAsia="Times New Roman" w:hAnsi="Verdana" w:cs="Times New Roman"/>
                <w:bCs/>
                <w:sz w:val="20"/>
                <w:szCs w:val="20"/>
                <w:lang w:val="bg-BG"/>
              </w:rPr>
              <w:t xml:space="preserve"> бъдат</w:t>
            </w:r>
            <w:r w:rsidRPr="0035608B">
              <w:rPr>
                <w:rFonts w:ascii="Verdana" w:eastAsia="Times New Roman" w:hAnsi="Verdana" w:cs="Times New Roman"/>
                <w:bCs/>
                <w:sz w:val="20"/>
                <w:szCs w:val="20"/>
                <w:lang w:val="bg-BG"/>
              </w:rPr>
              <w:t xml:space="preserve"> преиздадени същия брой наредби, които са действащи към момента.</w:t>
            </w:r>
            <w:r w:rsidRPr="0035608B">
              <w:rPr>
                <w:rFonts w:ascii="Verdana" w:eastAsia="Times New Roman" w:hAnsi="Verdana" w:cs="Times New Roman"/>
                <w:b/>
                <w:bCs/>
                <w:sz w:val="20"/>
                <w:szCs w:val="20"/>
                <w:lang w:val="bg-BG"/>
              </w:rPr>
              <w:t xml:space="preserve"> </w:t>
            </w:r>
            <w:r w:rsidRPr="0035608B">
              <w:rPr>
                <w:rFonts w:ascii="Verdana" w:eastAsia="Times New Roman" w:hAnsi="Verdana" w:cs="Times New Roman"/>
                <w:bCs/>
                <w:sz w:val="20"/>
                <w:szCs w:val="20"/>
                <w:lang w:val="bg-BG"/>
              </w:rPr>
              <w:t>Ще се предвиди законова делегация за нормативни актове, в които е необхо</w:t>
            </w:r>
            <w:r w:rsidR="00670BC6" w:rsidRPr="0035608B">
              <w:rPr>
                <w:rFonts w:ascii="Verdana" w:eastAsia="Times New Roman" w:hAnsi="Verdana" w:cs="Times New Roman"/>
                <w:bCs/>
                <w:sz w:val="20"/>
                <w:szCs w:val="20"/>
                <w:lang w:val="bg-BG"/>
              </w:rPr>
              <w:t xml:space="preserve">димо развиване на изисквания, </w:t>
            </w:r>
            <w:r w:rsidRPr="0035608B">
              <w:rPr>
                <w:rFonts w:ascii="Verdana" w:eastAsia="Times New Roman" w:hAnsi="Verdana" w:cs="Times New Roman"/>
                <w:bCs/>
                <w:sz w:val="20"/>
                <w:szCs w:val="20"/>
                <w:lang w:val="bg-BG"/>
              </w:rPr>
              <w:t xml:space="preserve">относими към нови национални мерки, които ще се регламентират </w:t>
            </w:r>
            <w:r w:rsidR="00670BC6" w:rsidRPr="0035608B">
              <w:rPr>
                <w:rFonts w:ascii="Verdana" w:eastAsia="Times New Roman" w:hAnsi="Verdana" w:cs="Times New Roman"/>
                <w:bCs/>
                <w:sz w:val="20"/>
                <w:szCs w:val="20"/>
                <w:lang w:val="bg-BG"/>
              </w:rPr>
              <w:t>с новият ЗВД и Закона</w:t>
            </w:r>
            <w:r w:rsidRPr="0035608B">
              <w:rPr>
                <w:rFonts w:ascii="Verdana" w:eastAsia="Times New Roman" w:hAnsi="Verdana" w:cs="Times New Roman"/>
                <w:bCs/>
                <w:sz w:val="20"/>
                <w:szCs w:val="20"/>
                <w:lang w:val="bg-BG"/>
              </w:rPr>
              <w:t xml:space="preserve"> за ВЛП. </w:t>
            </w:r>
          </w:p>
          <w:p w:rsidR="00BC1AE8" w:rsidRPr="0035608B" w:rsidRDefault="00BC1AE8" w:rsidP="0035608B">
            <w:pPr>
              <w:spacing w:after="0" w:line="360" w:lineRule="auto"/>
              <w:ind w:firstLine="709"/>
              <w:jc w:val="both"/>
              <w:rPr>
                <w:rStyle w:val="Strong"/>
                <w:rFonts w:ascii="Verdana" w:hAnsi="Verdana"/>
                <w:b w:val="0"/>
                <w:sz w:val="20"/>
                <w:szCs w:val="20"/>
                <w:lang w:val="bg-BG"/>
              </w:rPr>
            </w:pPr>
            <w:r w:rsidRPr="0035608B">
              <w:rPr>
                <w:rStyle w:val="Strong"/>
                <w:rFonts w:ascii="Verdana" w:hAnsi="Verdana"/>
                <w:b w:val="0"/>
                <w:sz w:val="20"/>
                <w:szCs w:val="20"/>
                <w:lang w:val="bg-BG"/>
              </w:rPr>
              <w:t xml:space="preserve">С оглед изпълнение и правилното прилагане на всички актове, издадени </w:t>
            </w:r>
            <w:r w:rsidR="00C05DBB" w:rsidRPr="0035608B">
              <w:rPr>
                <w:rStyle w:val="Strong"/>
                <w:rFonts w:ascii="Verdana" w:hAnsi="Verdana"/>
                <w:b w:val="0"/>
                <w:sz w:val="20"/>
                <w:szCs w:val="20"/>
                <w:lang w:val="bg-BG"/>
              </w:rPr>
              <w:t>на</w:t>
            </w:r>
            <w:r w:rsidRPr="0035608B">
              <w:rPr>
                <w:rStyle w:val="Strong"/>
                <w:rFonts w:ascii="Verdana" w:hAnsi="Verdana"/>
                <w:b w:val="0"/>
                <w:sz w:val="20"/>
                <w:szCs w:val="20"/>
                <w:lang w:val="bg-BG"/>
              </w:rPr>
              <w:t xml:space="preserve"> основание на </w:t>
            </w:r>
            <w:r w:rsidRPr="0035608B">
              <w:rPr>
                <w:rFonts w:ascii="Verdana" w:hAnsi="Verdana"/>
                <w:sz w:val="20"/>
                <w:szCs w:val="20"/>
                <w:lang w:val="bg-BG"/>
              </w:rPr>
              <w:t>Регламент (ЕС) 2016/429 и Регламент (ЕС) 2019/6</w:t>
            </w:r>
            <w:r w:rsidRPr="0035608B">
              <w:rPr>
                <w:rStyle w:val="Strong"/>
                <w:rFonts w:ascii="Verdana" w:hAnsi="Verdana"/>
                <w:b w:val="0"/>
                <w:sz w:val="20"/>
                <w:szCs w:val="20"/>
                <w:lang w:val="bg-BG"/>
              </w:rPr>
              <w:t xml:space="preserve">, компетентният орган (БАБХ) ще предприеме необходимите мерки и действия за преглед и изпълнение на всички оперативни дейности съгласно тяхното съдържание. </w:t>
            </w:r>
          </w:p>
          <w:p w:rsidR="00BC1AE8" w:rsidRPr="0035608B" w:rsidRDefault="00BC1AE8" w:rsidP="0035608B">
            <w:pPr>
              <w:spacing w:after="0" w:line="360" w:lineRule="auto"/>
              <w:ind w:firstLine="709"/>
              <w:jc w:val="both"/>
              <w:rPr>
                <w:rFonts w:ascii="Verdana" w:hAnsi="Verdana"/>
                <w:bCs/>
                <w:sz w:val="20"/>
                <w:szCs w:val="20"/>
                <w:shd w:val="clear" w:color="auto" w:fill="FEFEFE"/>
                <w:lang w:val="bg-BG"/>
              </w:rPr>
            </w:pPr>
            <w:r w:rsidRPr="0035608B">
              <w:rPr>
                <w:rFonts w:ascii="Verdana" w:hAnsi="Verdana"/>
                <w:sz w:val="20"/>
                <w:szCs w:val="20"/>
                <w:lang w:val="bg-BG"/>
              </w:rPr>
              <w:t xml:space="preserve">Ще се определят нови процедури за предвидените в </w:t>
            </w:r>
            <w:r w:rsidRPr="0035608B">
              <w:rPr>
                <w:rFonts w:ascii="Verdana" w:eastAsia="Times New Roman" w:hAnsi="Verdana" w:cs="Times New Roman"/>
                <w:sz w:val="20"/>
                <w:szCs w:val="20"/>
                <w:lang w:val="bg-BG"/>
              </w:rPr>
              <w:t>предложения пакет от актове на европейското право режими на административно регулиране</w:t>
            </w:r>
            <w:r w:rsidRPr="0035608B">
              <w:rPr>
                <w:rFonts w:ascii="Verdana" w:hAnsi="Verdana"/>
                <w:sz w:val="20"/>
                <w:szCs w:val="20"/>
                <w:lang w:val="bg-BG"/>
              </w:rPr>
              <w:t xml:space="preserve">, а старите ще се актуализират като се унифицират с еднакви изисквания в подходите по оформяне и изискуеми документи в съответствие с </w:t>
            </w:r>
            <w:r w:rsidRPr="0035608B">
              <w:rPr>
                <w:rFonts w:ascii="Verdana" w:hAnsi="Verdana"/>
                <w:bCs/>
                <w:sz w:val="20"/>
                <w:szCs w:val="20"/>
                <w:shd w:val="clear" w:color="auto" w:fill="FEFEFE"/>
                <w:lang w:val="bg-BG"/>
              </w:rPr>
              <w:t>принципите и целите на Закон</w:t>
            </w:r>
            <w:r w:rsidR="00670BC6" w:rsidRPr="0035608B">
              <w:rPr>
                <w:rFonts w:ascii="Verdana" w:hAnsi="Verdana"/>
                <w:bCs/>
                <w:sz w:val="20"/>
                <w:szCs w:val="20"/>
                <w:shd w:val="clear" w:color="auto" w:fill="FEFEFE"/>
                <w:lang w:val="bg-BG"/>
              </w:rPr>
              <w:t>а</w:t>
            </w:r>
            <w:r w:rsidRPr="0035608B">
              <w:rPr>
                <w:rFonts w:ascii="Verdana" w:hAnsi="Verdana"/>
                <w:bCs/>
                <w:sz w:val="20"/>
                <w:szCs w:val="20"/>
                <w:shd w:val="clear" w:color="auto" w:fill="FEFEFE"/>
                <w:lang w:val="bg-BG"/>
              </w:rPr>
              <w:t xml:space="preserve"> за ограничаване на административното регулиране и административния контрол върху стопанската дейност.</w:t>
            </w:r>
          </w:p>
          <w:p w:rsidR="00BC1AE8" w:rsidRPr="0035608B" w:rsidRDefault="00BC1AE8" w:rsidP="0035608B">
            <w:pPr>
              <w:spacing w:after="0" w:line="360" w:lineRule="auto"/>
              <w:ind w:firstLine="709"/>
              <w:jc w:val="both"/>
              <w:rPr>
                <w:rFonts w:ascii="Verdana" w:hAnsi="Verdana"/>
                <w:sz w:val="20"/>
                <w:szCs w:val="20"/>
                <w:shd w:val="clear" w:color="auto" w:fill="FFFFFF"/>
                <w:lang w:val="bg-BG"/>
              </w:rPr>
            </w:pPr>
            <w:r w:rsidRPr="0035608B">
              <w:rPr>
                <w:rFonts w:ascii="Verdana" w:eastAsia="Times New Roman" w:hAnsi="Verdana" w:cs="Times New Roman"/>
                <w:sz w:val="20"/>
                <w:szCs w:val="20"/>
                <w:lang w:val="bg-BG" w:eastAsia="en-GB"/>
              </w:rPr>
              <w:t xml:space="preserve">На основание </w:t>
            </w:r>
            <w:r w:rsidRPr="0035608B">
              <w:rPr>
                <w:rFonts w:ascii="Verdana" w:hAnsi="Verdana"/>
                <w:iCs/>
                <w:sz w:val="20"/>
                <w:szCs w:val="20"/>
                <w:lang w:val="bg-BG"/>
              </w:rPr>
              <w:t>чл. 149</w:t>
            </w:r>
            <w:r w:rsidRPr="0035608B">
              <w:rPr>
                <w:rFonts w:ascii="Verdana" w:hAnsi="Verdana"/>
                <w:sz w:val="20"/>
                <w:szCs w:val="20"/>
                <w:lang w:val="bg-BG" w:eastAsia="en-GB"/>
              </w:rPr>
              <w:t xml:space="preserve"> </w:t>
            </w:r>
            <w:r w:rsidRPr="0035608B">
              <w:rPr>
                <w:rFonts w:ascii="Verdana" w:eastAsia="Times New Roman" w:hAnsi="Verdana" w:cs="Times New Roman"/>
                <w:sz w:val="20"/>
                <w:szCs w:val="20"/>
                <w:lang w:val="bg-BG" w:eastAsia="en-GB"/>
              </w:rPr>
              <w:t>от Регламент (Е</w:t>
            </w:r>
            <w:r w:rsidRPr="0035608B">
              <w:rPr>
                <w:rFonts w:ascii="Verdana" w:hAnsi="Verdana"/>
                <w:sz w:val="20"/>
                <w:szCs w:val="20"/>
                <w:lang w:val="bg-BG" w:eastAsia="en-GB"/>
              </w:rPr>
              <w:t xml:space="preserve">С) 2019/6 </w:t>
            </w:r>
            <w:r w:rsidRPr="0035608B">
              <w:rPr>
                <w:rFonts w:ascii="Verdana" w:hAnsi="Verdana"/>
                <w:sz w:val="20"/>
                <w:szCs w:val="20"/>
                <w:shd w:val="clear" w:color="auto" w:fill="FFFFFF"/>
                <w:lang w:val="bg-BG"/>
              </w:rPr>
              <w:t>Директива 2001/82/ЕО се отменя. Позоваванията на отменената директива се считат за позовавания на посоченият регламент и се четат съгласно таблицата на съответствието в приложение IV (</w:t>
            </w:r>
            <w:r w:rsidRPr="0035608B">
              <w:rPr>
                <w:rFonts w:ascii="Verdana" w:hAnsi="Verdana"/>
                <w:bCs/>
                <w:sz w:val="20"/>
                <w:szCs w:val="20"/>
                <w:shd w:val="clear" w:color="auto" w:fill="FFFFFF"/>
                <w:lang w:val="bg-BG"/>
              </w:rPr>
              <w:t>таблица на съответствието) от него</w:t>
            </w:r>
            <w:r w:rsidRPr="0035608B">
              <w:rPr>
                <w:rFonts w:ascii="Verdana" w:hAnsi="Verdana"/>
                <w:sz w:val="20"/>
                <w:szCs w:val="20"/>
                <w:shd w:val="clear" w:color="auto" w:fill="FFFFFF"/>
                <w:lang w:val="bg-BG"/>
              </w:rPr>
              <w:t>.</w:t>
            </w:r>
          </w:p>
          <w:p w:rsidR="00BC1AE8" w:rsidRPr="0035608B" w:rsidRDefault="00BC1AE8" w:rsidP="0035608B">
            <w:pPr>
              <w:spacing w:after="0" w:line="360" w:lineRule="auto"/>
              <w:ind w:firstLine="709"/>
              <w:jc w:val="both"/>
              <w:rPr>
                <w:rFonts w:ascii="Verdana" w:hAnsi="Verdana"/>
                <w:sz w:val="20"/>
                <w:szCs w:val="20"/>
                <w:lang w:val="bg-BG"/>
              </w:rPr>
            </w:pPr>
            <w:r w:rsidRPr="0035608B">
              <w:rPr>
                <w:rFonts w:ascii="Verdana" w:hAnsi="Verdana"/>
                <w:sz w:val="20"/>
                <w:szCs w:val="20"/>
                <w:shd w:val="clear" w:color="auto" w:fill="FFFFFF"/>
                <w:lang w:val="bg-BG"/>
              </w:rPr>
              <w:t xml:space="preserve">Съгласно чл. 151 от </w:t>
            </w:r>
            <w:r w:rsidRPr="0035608B">
              <w:rPr>
                <w:rFonts w:ascii="Verdana" w:eastAsia="Times New Roman" w:hAnsi="Verdana" w:cs="Times New Roman"/>
                <w:sz w:val="20"/>
                <w:szCs w:val="20"/>
                <w:lang w:val="bg-BG" w:eastAsia="en-GB"/>
              </w:rPr>
              <w:t>Регламент (Е</w:t>
            </w:r>
            <w:r w:rsidRPr="0035608B">
              <w:rPr>
                <w:rFonts w:ascii="Verdana" w:hAnsi="Verdana"/>
                <w:sz w:val="20"/>
                <w:szCs w:val="20"/>
                <w:lang w:val="bg-BG" w:eastAsia="en-GB"/>
              </w:rPr>
              <w:t>С) 2019/6 п</w:t>
            </w:r>
            <w:r w:rsidRPr="0035608B">
              <w:rPr>
                <w:rFonts w:ascii="Verdana" w:hAnsi="Verdana"/>
                <w:sz w:val="20"/>
                <w:szCs w:val="20"/>
                <w:lang w:val="bg-BG"/>
              </w:rPr>
              <w:t xml:space="preserve">роцедурите относно заявленията за разрешения за търговия с ВЛП или за промени, валидирани в съответствие с </w:t>
            </w:r>
            <w:r w:rsidRPr="0035608B">
              <w:rPr>
                <w:rFonts w:ascii="Verdana" w:hAnsi="Verdana" w:cs="Segoe UI"/>
                <w:sz w:val="20"/>
                <w:szCs w:val="20"/>
                <w:shd w:val="clear" w:color="auto" w:fill="FFFFFF"/>
                <w:lang w:val="bg-BG"/>
              </w:rPr>
              <w:t xml:space="preserve">Регламент (ЕО) № 726/2004 </w:t>
            </w:r>
            <w:r w:rsidRPr="0035608B">
              <w:rPr>
                <w:rFonts w:ascii="Verdana" w:hAnsi="Verdana"/>
                <w:sz w:val="20"/>
                <w:szCs w:val="20"/>
                <w:lang w:val="bg-BG"/>
              </w:rPr>
              <w:t xml:space="preserve">преди 28 януари 2022 г., се приключват в съответствие с него. </w:t>
            </w:r>
          </w:p>
          <w:p w:rsidR="00BC1AE8" w:rsidRPr="0035608B" w:rsidRDefault="00BC1AE8" w:rsidP="0035608B">
            <w:pPr>
              <w:spacing w:after="0" w:line="360" w:lineRule="auto"/>
              <w:ind w:firstLine="709"/>
              <w:jc w:val="both"/>
              <w:rPr>
                <w:rFonts w:ascii="Verdana" w:hAnsi="Verdana"/>
                <w:sz w:val="20"/>
                <w:szCs w:val="20"/>
                <w:lang w:val="bg-BG"/>
              </w:rPr>
            </w:pPr>
            <w:r w:rsidRPr="0035608B">
              <w:rPr>
                <w:rFonts w:ascii="Verdana" w:hAnsi="Verdana"/>
                <w:sz w:val="20"/>
                <w:szCs w:val="20"/>
                <w:lang w:val="bg-BG"/>
              </w:rPr>
              <w:t xml:space="preserve">Процедурите относно заявленията за разрешения за търговия с ВЛП, валидирани в съответствие с Директива 2001/82/ЕО преди 28 януари 2022 г., се приключват в съответствие с посочената директива. </w:t>
            </w:r>
          </w:p>
          <w:p w:rsidR="00BC1AE8" w:rsidRPr="0035608B" w:rsidRDefault="00BC1AE8" w:rsidP="0035608B">
            <w:pPr>
              <w:spacing w:after="0" w:line="360" w:lineRule="auto"/>
              <w:ind w:firstLine="720"/>
              <w:jc w:val="both"/>
              <w:rPr>
                <w:rFonts w:ascii="Verdana" w:hAnsi="Verdana"/>
                <w:sz w:val="20"/>
                <w:szCs w:val="20"/>
                <w:lang w:val="bg-BG"/>
              </w:rPr>
            </w:pPr>
            <w:r w:rsidRPr="0035608B">
              <w:rPr>
                <w:rFonts w:ascii="Verdana" w:hAnsi="Verdana"/>
                <w:sz w:val="20"/>
                <w:szCs w:val="20"/>
                <w:lang w:val="bg-BG"/>
              </w:rPr>
              <w:t>Процедури, започнати въз основа на членове 33, 34, 35, 39, 40 и 78 от Директива 2001/82/ЕО преди 28 януари 2022 г., се приключват в съответствие с нея.</w:t>
            </w:r>
          </w:p>
          <w:p w:rsidR="00BC1AE8" w:rsidRPr="0035608B" w:rsidRDefault="00BC1AE8" w:rsidP="0035608B">
            <w:pPr>
              <w:tabs>
                <w:tab w:val="center" w:pos="4536"/>
                <w:tab w:val="right" w:pos="9072"/>
              </w:tabs>
              <w:spacing w:after="0" w:line="360" w:lineRule="auto"/>
              <w:ind w:firstLine="720"/>
              <w:jc w:val="both"/>
              <w:rPr>
                <w:rFonts w:ascii="Verdana" w:eastAsia="Times New Roman" w:hAnsi="Verdana" w:cs="Times New Roman"/>
                <w:sz w:val="20"/>
                <w:szCs w:val="20"/>
                <w:lang w:val="bg-BG" w:eastAsia="en-GB"/>
              </w:rPr>
            </w:pPr>
            <w:r w:rsidRPr="0035608B">
              <w:rPr>
                <w:rFonts w:ascii="Verdana" w:eastAsia="Times New Roman" w:hAnsi="Verdana" w:cs="Times New Roman"/>
                <w:sz w:val="20"/>
                <w:szCs w:val="20"/>
                <w:lang w:val="bg-BG"/>
              </w:rPr>
              <w:t xml:space="preserve">Новият ЗВД и Закона за ВЛП </w:t>
            </w:r>
            <w:r w:rsidRPr="0035608B">
              <w:rPr>
                <w:rFonts w:ascii="Verdana" w:eastAsia="Times New Roman" w:hAnsi="Verdana" w:cs="Times New Roman"/>
                <w:sz w:val="20"/>
                <w:szCs w:val="20"/>
                <w:lang w:val="bg-BG" w:eastAsia="en-GB"/>
              </w:rPr>
              <w:t xml:space="preserve">ще въведат разпоредби, които се налага да бъдат самостоятелно определени от всяка държава членка и в тях ще определят </w:t>
            </w:r>
            <w:r w:rsidRPr="0035608B">
              <w:rPr>
                <w:rFonts w:ascii="Verdana" w:hAnsi="Verdana"/>
                <w:sz w:val="20"/>
                <w:szCs w:val="20"/>
                <w:shd w:val="clear" w:color="auto" w:fill="FFFFFF"/>
                <w:lang w:val="bg-BG"/>
              </w:rPr>
              <w:t>ефективни, пропорционални и възпиращи</w:t>
            </w:r>
            <w:r w:rsidRPr="0035608B">
              <w:rPr>
                <w:rFonts w:ascii="Verdana" w:eastAsia="Calibri" w:hAnsi="Verdana" w:cs="Times New Roman"/>
                <w:sz w:val="20"/>
                <w:szCs w:val="20"/>
                <w:lang w:val="bg-BG"/>
              </w:rPr>
              <w:t xml:space="preserve"> </w:t>
            </w:r>
            <w:r w:rsidRPr="0035608B">
              <w:rPr>
                <w:rFonts w:ascii="Verdana" w:eastAsia="Times New Roman" w:hAnsi="Verdana" w:cs="Times New Roman"/>
                <w:sz w:val="20"/>
                <w:szCs w:val="20"/>
                <w:lang w:val="bg-BG" w:eastAsia="en-GB"/>
              </w:rPr>
              <w:t>административнонаказателните разпоредби, приложими при нарушения на разпоредбите на съответните регламенти.</w:t>
            </w:r>
          </w:p>
          <w:p w:rsidR="00BC1AE8" w:rsidRPr="0035608B" w:rsidRDefault="00BC1AE8" w:rsidP="0035608B">
            <w:pPr>
              <w:spacing w:after="0" w:line="360" w:lineRule="auto"/>
              <w:ind w:firstLine="720"/>
              <w:jc w:val="both"/>
              <w:outlineLvl w:val="0"/>
              <w:rPr>
                <w:rFonts w:ascii="Verdana" w:hAnsi="Verdana"/>
                <w:sz w:val="20"/>
                <w:szCs w:val="20"/>
                <w:lang w:val="bg-BG"/>
              </w:rPr>
            </w:pPr>
            <w:r w:rsidRPr="0035608B">
              <w:rPr>
                <w:rFonts w:ascii="Verdana" w:eastAsia="Times New Roman" w:hAnsi="Verdana" w:cs="Times New Roman"/>
                <w:bCs/>
                <w:sz w:val="20"/>
                <w:szCs w:val="20"/>
                <w:lang w:val="bg-BG"/>
              </w:rPr>
              <w:t>Ще се проведе широко обхватна публична дискусия за п</w:t>
            </w:r>
            <w:r w:rsidRPr="0035608B">
              <w:rPr>
                <w:rFonts w:ascii="Verdana" w:hAnsi="Verdana"/>
                <w:sz w:val="20"/>
                <w:szCs w:val="20"/>
                <w:lang w:val="bg-BG"/>
              </w:rPr>
              <w:t>одобряване на координацията с бизнес операторите и всички заинтересовани лица с оглед на разбиране на техните задължения за опазване на общественото здраве и здравето на животните.</w:t>
            </w:r>
          </w:p>
          <w:p w:rsidR="00BC1AE8" w:rsidRPr="0035608B" w:rsidRDefault="00BC1AE8" w:rsidP="0035608B">
            <w:pPr>
              <w:spacing w:after="0" w:line="360" w:lineRule="auto"/>
              <w:jc w:val="both"/>
              <w:rPr>
                <w:rFonts w:ascii="Verdana" w:eastAsia="Times New Roman" w:hAnsi="Verdana" w:cs="Times New Roman"/>
                <w:b/>
                <w:sz w:val="20"/>
                <w:szCs w:val="20"/>
                <w:lang w:val="bg-BG"/>
              </w:rPr>
            </w:pPr>
          </w:p>
          <w:p w:rsidR="00BC1AE8" w:rsidRPr="0035608B" w:rsidRDefault="00BC1AE8" w:rsidP="0035608B">
            <w:pPr>
              <w:spacing w:after="0" w:line="360" w:lineRule="auto"/>
              <w:jc w:val="both"/>
              <w:rPr>
                <w:rFonts w:ascii="Verdana" w:eastAsia="Calibri" w:hAnsi="Verdana" w:cs="Times New Roman"/>
                <w:bCs/>
                <w:sz w:val="20"/>
                <w:szCs w:val="20"/>
                <w:lang w:val="bg-BG"/>
              </w:rPr>
            </w:pPr>
            <w:r w:rsidRPr="0035608B">
              <w:rPr>
                <w:rFonts w:ascii="Verdana" w:eastAsia="Times New Roman" w:hAnsi="Verdana" w:cs="Times New Roman"/>
                <w:b/>
                <w:sz w:val="20"/>
                <w:szCs w:val="20"/>
                <w:lang w:val="bg-BG"/>
              </w:rPr>
              <w:t>Вариант 4:</w:t>
            </w:r>
            <w:r w:rsidR="00763F5D" w:rsidRPr="0035608B">
              <w:rPr>
                <w:rFonts w:ascii="Verdana" w:eastAsia="Times New Roman" w:hAnsi="Verdana" w:cs="Times New Roman"/>
                <w:b/>
                <w:sz w:val="20"/>
                <w:szCs w:val="20"/>
                <w:lang w:val="bg-BG"/>
              </w:rPr>
              <w:t xml:space="preserve"> </w:t>
            </w:r>
            <w:r w:rsidR="000A139F" w:rsidRPr="000A139F">
              <w:rPr>
                <w:rFonts w:ascii="Verdana" w:eastAsia="Calibri" w:hAnsi="Verdana" w:cs="Times New Roman"/>
                <w:b/>
                <w:sz w:val="20"/>
                <w:szCs w:val="20"/>
                <w:lang w:val="bg-BG"/>
              </w:rPr>
              <w:t>Изготвяне на Закон за изменение и допълнение на Закона за ветеринарномедицинската дейност в съответствие с новите нормативни актове на институции на ЕС</w:t>
            </w:r>
          </w:p>
          <w:p w:rsidR="00894566" w:rsidRPr="0035608B" w:rsidRDefault="00894566" w:rsidP="0035608B">
            <w:pPr>
              <w:spacing w:after="0" w:line="360" w:lineRule="auto"/>
              <w:ind w:firstLine="708"/>
              <w:jc w:val="both"/>
              <w:rPr>
                <w:rFonts w:ascii="Verdana" w:eastAsia="Times New Roman" w:hAnsi="Verdana" w:cs="Times New Roman"/>
                <w:sz w:val="20"/>
                <w:szCs w:val="20"/>
                <w:lang w:val="bg-BG"/>
              </w:rPr>
            </w:pPr>
            <w:r w:rsidRPr="0035608B">
              <w:rPr>
                <w:rFonts w:ascii="Verdana" w:eastAsia="Times New Roman" w:hAnsi="Verdana" w:cs="Times New Roman"/>
                <w:sz w:val="20"/>
                <w:szCs w:val="20"/>
                <w:lang w:val="bg-BG"/>
              </w:rPr>
              <w:t xml:space="preserve">При </w:t>
            </w:r>
            <w:r w:rsidRPr="0035608B">
              <w:rPr>
                <w:rFonts w:ascii="Verdana" w:eastAsia="Times New Roman" w:hAnsi="Verdana" w:cs="Times New Roman"/>
                <w:b/>
                <w:sz w:val="20"/>
                <w:szCs w:val="20"/>
                <w:lang w:val="bg-BG"/>
              </w:rPr>
              <w:t>Вариант 4</w:t>
            </w:r>
            <w:r w:rsidRPr="0035608B">
              <w:rPr>
                <w:rFonts w:ascii="Verdana" w:eastAsia="Times New Roman" w:hAnsi="Verdana" w:cs="Times New Roman"/>
                <w:sz w:val="20"/>
                <w:szCs w:val="20"/>
                <w:lang w:val="bg-BG"/>
              </w:rPr>
              <w:t xml:space="preserve"> за изготвяне на </w:t>
            </w:r>
            <w:r w:rsidRPr="0035608B">
              <w:rPr>
                <w:rFonts w:ascii="Verdana" w:eastAsia="Calibri" w:hAnsi="Verdana" w:cs="Times New Roman"/>
                <w:bCs/>
                <w:sz w:val="20"/>
                <w:szCs w:val="20"/>
                <w:lang w:val="bg-BG"/>
              </w:rPr>
              <w:t xml:space="preserve">Закон за изменение и допълнение на ЗВД </w:t>
            </w:r>
            <w:r w:rsidRPr="0035608B">
              <w:rPr>
                <w:rFonts w:ascii="Verdana" w:eastAsia="Calibri" w:hAnsi="Verdana" w:cs="Times New Roman"/>
                <w:sz w:val="20"/>
                <w:szCs w:val="20"/>
                <w:lang w:val="bg-BG"/>
              </w:rPr>
              <w:t xml:space="preserve">в съответствие с новото </w:t>
            </w:r>
            <w:r w:rsidR="000D127A" w:rsidRPr="0035608B">
              <w:rPr>
                <w:rFonts w:ascii="Verdana" w:eastAsia="Times New Roman" w:hAnsi="Verdana" w:cs="Times New Roman"/>
                <w:sz w:val="20"/>
                <w:szCs w:val="20"/>
              </w:rPr>
              <w:t>правото на ЕС</w:t>
            </w:r>
            <w:r w:rsidR="000D127A" w:rsidRPr="0035608B">
              <w:rPr>
                <w:rFonts w:ascii="Verdana" w:eastAsia="Calibri" w:hAnsi="Verdana" w:cs="Times New Roman"/>
                <w:sz w:val="20"/>
                <w:szCs w:val="20"/>
                <w:lang w:val="bg-BG"/>
              </w:rPr>
              <w:t xml:space="preserve"> </w:t>
            </w:r>
            <w:r w:rsidRPr="0035608B">
              <w:rPr>
                <w:rFonts w:ascii="Verdana" w:eastAsia="Calibri" w:hAnsi="Verdana" w:cs="Times New Roman"/>
                <w:sz w:val="20"/>
                <w:szCs w:val="20"/>
                <w:lang w:val="bg-BG"/>
              </w:rPr>
              <w:t>ще се създаде действаща национална ветеринарномедицинска нормативна уредба,</w:t>
            </w:r>
            <w:r w:rsidRPr="0035608B">
              <w:rPr>
                <w:rFonts w:ascii="Verdana" w:eastAsia="Times New Roman" w:hAnsi="Verdana" w:cs="Times New Roman"/>
                <w:sz w:val="20"/>
                <w:szCs w:val="20"/>
                <w:lang w:val="bg-BG"/>
              </w:rPr>
              <w:t xml:space="preserve"> регулираща обществените отношения, свързани с ветеринарномедицинските въпроси, болестите по животните и зоонозите.</w:t>
            </w:r>
          </w:p>
          <w:p w:rsidR="00894566" w:rsidRPr="0035608B" w:rsidRDefault="00894566" w:rsidP="0035608B">
            <w:pPr>
              <w:tabs>
                <w:tab w:val="center" w:pos="4536"/>
                <w:tab w:val="right" w:pos="9072"/>
              </w:tabs>
              <w:spacing w:after="0" w:line="360" w:lineRule="auto"/>
              <w:ind w:firstLine="709"/>
              <w:jc w:val="both"/>
              <w:rPr>
                <w:rFonts w:ascii="Verdana" w:eastAsia="Calibri" w:hAnsi="Verdana" w:cs="Verdana"/>
                <w:sz w:val="20"/>
                <w:szCs w:val="20"/>
                <w:lang w:val="bg-BG"/>
              </w:rPr>
            </w:pPr>
            <w:r w:rsidRPr="0035608B">
              <w:rPr>
                <w:rFonts w:ascii="Verdana" w:eastAsia="Times New Roman" w:hAnsi="Verdana" w:cs="Times New Roman"/>
                <w:sz w:val="20"/>
                <w:szCs w:val="20"/>
                <w:lang w:val="bg-BG"/>
              </w:rPr>
              <w:t xml:space="preserve">Въвеждането на актове на европейското право, отнасящи се до законодателството на ЕС по агрохранителната верига ще </w:t>
            </w:r>
            <w:r w:rsidRPr="0035608B">
              <w:rPr>
                <w:rFonts w:ascii="Verdana" w:eastAsia="Calibri" w:hAnsi="Verdana" w:cs="Times New Roman"/>
                <w:sz w:val="20"/>
                <w:szCs w:val="20"/>
                <w:lang w:val="bg-BG"/>
              </w:rPr>
              <w:t xml:space="preserve">повиши </w:t>
            </w:r>
            <w:r w:rsidRPr="0035608B">
              <w:rPr>
                <w:rFonts w:ascii="Verdana" w:eastAsia="Calibri" w:hAnsi="Verdana" w:cs="Times New Roman"/>
                <w:bCs/>
                <w:sz w:val="20"/>
                <w:szCs w:val="20"/>
                <w:lang w:val="bg-BG"/>
              </w:rPr>
              <w:t>защитата на здравето на хората и животните</w:t>
            </w:r>
            <w:r w:rsidRPr="0035608B">
              <w:rPr>
                <w:rFonts w:ascii="Verdana" w:eastAsia="Calibri" w:hAnsi="Verdana" w:cs="Times New Roman"/>
                <w:sz w:val="20"/>
                <w:szCs w:val="20"/>
                <w:shd w:val="clear" w:color="auto" w:fill="FFFFFF"/>
                <w:lang w:val="bg-BG"/>
              </w:rPr>
              <w:t xml:space="preserve">. </w:t>
            </w:r>
            <w:r w:rsidRPr="0035608B">
              <w:rPr>
                <w:rFonts w:ascii="Verdana" w:eastAsia="Times New Roman" w:hAnsi="Verdana" w:cs="Times New Roman"/>
                <w:sz w:val="20"/>
                <w:szCs w:val="20"/>
                <w:lang w:val="bg-BG"/>
              </w:rPr>
              <w:t xml:space="preserve">Хармонизацията на европейското право ще гарантира </w:t>
            </w:r>
            <w:r w:rsidRPr="0035608B">
              <w:rPr>
                <w:rFonts w:ascii="Verdana" w:eastAsia="Calibri" w:hAnsi="Verdana" w:cs="Verdana"/>
                <w:sz w:val="20"/>
                <w:szCs w:val="20"/>
                <w:lang w:val="bg-BG"/>
              </w:rPr>
              <w:t xml:space="preserve">развитието на подхода „Едно здраве“ за разширяване на интердисциплинарното сътрудничество и комуникацията във всички аспекти на здравеопазването на хората, животните и опазването на околната среда. </w:t>
            </w:r>
          </w:p>
          <w:p w:rsidR="00894566" w:rsidRPr="0035608B" w:rsidRDefault="00894566" w:rsidP="0035608B">
            <w:pPr>
              <w:spacing w:after="0" w:line="360" w:lineRule="auto"/>
              <w:ind w:firstLine="708"/>
              <w:jc w:val="both"/>
              <w:rPr>
                <w:rFonts w:ascii="Verdana" w:eastAsia="Calibri" w:hAnsi="Verdana" w:cs="Times New Roman"/>
                <w:sz w:val="20"/>
                <w:szCs w:val="20"/>
                <w:lang w:val="bg-BG"/>
              </w:rPr>
            </w:pPr>
            <w:r w:rsidRPr="0035608B">
              <w:rPr>
                <w:rFonts w:ascii="Verdana" w:eastAsia="Times New Roman" w:hAnsi="Verdana" w:cs="Times New Roman"/>
                <w:bCs/>
                <w:sz w:val="20"/>
                <w:szCs w:val="20"/>
                <w:lang w:val="bg-BG"/>
              </w:rPr>
              <w:t xml:space="preserve">Няма да се </w:t>
            </w:r>
            <w:r w:rsidRPr="0035608B">
              <w:rPr>
                <w:rFonts w:ascii="Verdana" w:eastAsia="Calibri" w:hAnsi="Verdana" w:cs="Times New Roman"/>
                <w:sz w:val="20"/>
                <w:szCs w:val="20"/>
                <w:lang w:val="bg-BG"/>
              </w:rPr>
              <w:t xml:space="preserve">създаде рационална и модерна правна рамка, която да повиши </w:t>
            </w:r>
            <w:r w:rsidRPr="0035608B">
              <w:rPr>
                <w:rFonts w:ascii="Verdana" w:eastAsia="Calibri" w:hAnsi="Verdana" w:cs="Times New Roman"/>
                <w:bCs/>
                <w:sz w:val="20"/>
                <w:szCs w:val="20"/>
                <w:lang w:val="bg-BG"/>
              </w:rPr>
              <w:t>защитата на здравето на хората и животните</w:t>
            </w:r>
            <w:r w:rsidRPr="0035608B">
              <w:rPr>
                <w:rFonts w:ascii="Verdana" w:eastAsia="Times New Roman" w:hAnsi="Verdana" w:cs="Times New Roman"/>
                <w:bCs/>
                <w:sz w:val="20"/>
                <w:szCs w:val="20"/>
                <w:lang w:val="bg-BG"/>
              </w:rPr>
              <w:t xml:space="preserve"> и осигури правилно прилагане на </w:t>
            </w:r>
            <w:r w:rsidRPr="0035608B">
              <w:rPr>
                <w:rFonts w:ascii="Verdana" w:eastAsia="Calibri" w:hAnsi="Verdana" w:cs="Times New Roman"/>
                <w:sz w:val="20"/>
                <w:szCs w:val="20"/>
                <w:lang w:val="bg-BG"/>
              </w:rPr>
              <w:t>Регламент (ЕС) 2016/429</w:t>
            </w:r>
            <w:r w:rsidRPr="0035608B">
              <w:rPr>
                <w:rFonts w:ascii="Verdana" w:eastAsia="Times New Roman" w:hAnsi="Verdana" w:cs="Times New Roman"/>
                <w:bCs/>
                <w:sz w:val="20"/>
                <w:szCs w:val="20"/>
                <w:lang w:val="bg-BG"/>
              </w:rPr>
              <w:t xml:space="preserve"> и </w:t>
            </w:r>
            <w:r w:rsidRPr="0035608B">
              <w:rPr>
                <w:rFonts w:ascii="Verdana" w:eastAsia="Calibri" w:hAnsi="Verdana" w:cs="Times New Roman"/>
                <w:sz w:val="20"/>
                <w:szCs w:val="20"/>
                <w:lang w:val="bg-BG"/>
              </w:rPr>
              <w:t xml:space="preserve">доброто управление в публичния сектор. </w:t>
            </w:r>
          </w:p>
          <w:p w:rsidR="00212565" w:rsidRPr="0035608B" w:rsidRDefault="00212565" w:rsidP="0035608B">
            <w:pPr>
              <w:spacing w:after="0" w:line="360" w:lineRule="auto"/>
              <w:ind w:firstLine="709"/>
              <w:jc w:val="both"/>
              <w:rPr>
                <w:rFonts w:ascii="Verdana" w:eastAsia="Calibri" w:hAnsi="Verdana" w:cs="Times New Roman"/>
                <w:b/>
                <w:sz w:val="20"/>
                <w:szCs w:val="20"/>
                <w:shd w:val="clear" w:color="auto" w:fill="FFFFFF"/>
                <w:lang w:val="bg-BG"/>
              </w:rPr>
            </w:pPr>
            <w:r w:rsidRPr="0035608B">
              <w:rPr>
                <w:rFonts w:ascii="Verdana" w:eastAsia="Times New Roman" w:hAnsi="Verdana" w:cs="Times New Roman"/>
                <w:bCs/>
                <w:sz w:val="20"/>
                <w:szCs w:val="20"/>
                <w:lang w:val="bg-BG"/>
              </w:rPr>
              <w:t xml:space="preserve">Ще се </w:t>
            </w:r>
            <w:r w:rsidRPr="0035608B">
              <w:rPr>
                <w:rFonts w:ascii="Verdana" w:eastAsia="Times New Roman" w:hAnsi="Verdana" w:cs="Times New Roman"/>
                <w:sz w:val="20"/>
                <w:szCs w:val="20"/>
                <w:lang w:val="bg-BG"/>
              </w:rPr>
              <w:t>отменят всички подзаконови нормативни актове, които кореспондират с отменените актове на европейското право и</w:t>
            </w:r>
            <w:r w:rsidRPr="0035608B">
              <w:rPr>
                <w:rFonts w:ascii="Verdana" w:eastAsia="Calibri" w:hAnsi="Verdana" w:cs="Times New Roman"/>
                <w:sz w:val="20"/>
                <w:szCs w:val="20"/>
                <w:lang w:val="bg-BG"/>
              </w:rPr>
              <w:t xml:space="preserve"> </w:t>
            </w:r>
            <w:r w:rsidRPr="0035608B">
              <w:rPr>
                <w:rFonts w:ascii="Verdana" w:eastAsia="Times New Roman" w:hAnsi="Verdana" w:cs="Times New Roman"/>
                <w:sz w:val="20"/>
                <w:szCs w:val="20"/>
                <w:lang w:val="bg-BG"/>
              </w:rPr>
              <w:t>няма да преиздадени същия брой наредби, които са действащи към момента</w:t>
            </w:r>
            <w:r w:rsidRPr="0035608B">
              <w:rPr>
                <w:rFonts w:ascii="Verdana" w:eastAsia="Calibri" w:hAnsi="Verdana" w:cs="Times New Roman"/>
                <w:sz w:val="20"/>
                <w:szCs w:val="20"/>
                <w:shd w:val="clear" w:color="auto" w:fill="FFFFFF"/>
                <w:lang w:val="bg-BG"/>
              </w:rPr>
              <w:t>.</w:t>
            </w:r>
            <w:r w:rsidRPr="0035608B">
              <w:rPr>
                <w:rFonts w:ascii="Verdana" w:eastAsia="Calibri" w:hAnsi="Verdana" w:cs="Times New Roman"/>
                <w:b/>
                <w:sz w:val="20"/>
                <w:szCs w:val="20"/>
                <w:shd w:val="clear" w:color="auto" w:fill="FFFFFF"/>
                <w:lang w:val="bg-BG"/>
              </w:rPr>
              <w:t xml:space="preserve"> </w:t>
            </w:r>
            <w:r w:rsidRPr="0035608B">
              <w:rPr>
                <w:rFonts w:ascii="Verdana" w:eastAsia="Calibri" w:hAnsi="Verdana" w:cs="Times New Roman"/>
                <w:bCs/>
                <w:sz w:val="20"/>
                <w:szCs w:val="20"/>
                <w:lang w:val="bg-BG"/>
              </w:rPr>
              <w:t>Ще се предвиди законова делегация за нормативни актове, в които е необхо</w:t>
            </w:r>
            <w:r w:rsidR="00670BC6" w:rsidRPr="0035608B">
              <w:rPr>
                <w:rFonts w:ascii="Verdana" w:eastAsia="Calibri" w:hAnsi="Verdana" w:cs="Times New Roman"/>
                <w:bCs/>
                <w:sz w:val="20"/>
                <w:szCs w:val="20"/>
                <w:lang w:val="bg-BG"/>
              </w:rPr>
              <w:t xml:space="preserve">димо развиване на изисквания, </w:t>
            </w:r>
            <w:r w:rsidRPr="0035608B">
              <w:rPr>
                <w:rFonts w:ascii="Verdana" w:eastAsia="Calibri" w:hAnsi="Verdana" w:cs="Times New Roman"/>
                <w:bCs/>
                <w:sz w:val="20"/>
                <w:szCs w:val="20"/>
                <w:lang w:val="bg-BG"/>
              </w:rPr>
              <w:t>относими към нови национални мерки, които ще се регламентират с Закон</w:t>
            </w:r>
            <w:r w:rsidR="00670BC6" w:rsidRPr="0035608B">
              <w:rPr>
                <w:rFonts w:ascii="Verdana" w:eastAsia="Calibri" w:hAnsi="Verdana" w:cs="Times New Roman"/>
                <w:bCs/>
                <w:sz w:val="20"/>
                <w:szCs w:val="20"/>
                <w:lang w:val="bg-BG"/>
              </w:rPr>
              <w:t>а</w:t>
            </w:r>
            <w:r w:rsidRPr="0035608B">
              <w:rPr>
                <w:rFonts w:ascii="Verdana" w:eastAsia="Calibri" w:hAnsi="Verdana" w:cs="Times New Roman"/>
                <w:bCs/>
                <w:sz w:val="20"/>
                <w:szCs w:val="20"/>
                <w:lang w:val="bg-BG"/>
              </w:rPr>
              <w:t xml:space="preserve"> </w:t>
            </w:r>
            <w:r w:rsidR="00670BC6" w:rsidRPr="0035608B">
              <w:rPr>
                <w:rFonts w:ascii="Verdana" w:eastAsia="Calibri" w:hAnsi="Verdana" w:cs="Times New Roman"/>
                <w:bCs/>
                <w:sz w:val="20"/>
                <w:szCs w:val="20"/>
                <w:lang w:val="bg-BG"/>
              </w:rPr>
              <w:t>за изменение и допълнение на Закона за ветеринарномедицинската дейност</w:t>
            </w:r>
            <w:r w:rsidRPr="0035608B">
              <w:rPr>
                <w:rFonts w:ascii="Verdana" w:eastAsia="Calibri" w:hAnsi="Verdana" w:cs="Times New Roman"/>
                <w:bCs/>
                <w:sz w:val="20"/>
                <w:szCs w:val="20"/>
                <w:lang w:val="bg-BG"/>
              </w:rPr>
              <w:t>.</w:t>
            </w:r>
          </w:p>
          <w:p w:rsidR="00BC1AE8" w:rsidRPr="0035608B" w:rsidRDefault="00BC1AE8" w:rsidP="0035608B">
            <w:pPr>
              <w:spacing w:after="0" w:line="360" w:lineRule="auto"/>
              <w:ind w:firstLine="709"/>
              <w:jc w:val="both"/>
              <w:rPr>
                <w:rFonts w:ascii="Verdana" w:eastAsia="Calibri" w:hAnsi="Verdana" w:cs="Times New Roman"/>
                <w:bCs/>
                <w:sz w:val="20"/>
                <w:szCs w:val="20"/>
                <w:lang w:val="bg-BG"/>
              </w:rPr>
            </w:pPr>
            <w:r w:rsidRPr="0035608B">
              <w:rPr>
                <w:rFonts w:ascii="Verdana" w:eastAsia="Calibri" w:hAnsi="Verdana" w:cs="Times New Roman"/>
                <w:bCs/>
                <w:sz w:val="20"/>
                <w:szCs w:val="20"/>
                <w:lang w:val="bg-BG"/>
              </w:rPr>
              <w:t xml:space="preserve">С оглед изпълнение и правилното прилагане на всички актове, издадени с правно основание на </w:t>
            </w:r>
            <w:r w:rsidRPr="0035608B">
              <w:rPr>
                <w:rFonts w:ascii="Verdana" w:eastAsia="Calibri" w:hAnsi="Verdana" w:cs="Times New Roman"/>
                <w:sz w:val="20"/>
                <w:szCs w:val="20"/>
                <w:lang w:val="bg-BG"/>
              </w:rPr>
              <w:t>Регламент (ЕС) 2016/429</w:t>
            </w:r>
            <w:r w:rsidRPr="0035608B">
              <w:rPr>
                <w:rFonts w:ascii="Verdana" w:eastAsia="Calibri" w:hAnsi="Verdana" w:cs="Times New Roman"/>
                <w:bCs/>
                <w:sz w:val="20"/>
                <w:szCs w:val="20"/>
                <w:lang w:val="bg-BG"/>
              </w:rPr>
              <w:t xml:space="preserve">, компетентният орган (БАБХ) ще предприеме необходимите мерки и действия за преглед и изпълнение на всички оперативни дейности съгласно тяхното съдържание. </w:t>
            </w:r>
          </w:p>
          <w:p w:rsidR="00BC1AE8" w:rsidRPr="0035608B" w:rsidRDefault="00BC1AE8" w:rsidP="0035608B">
            <w:pPr>
              <w:overflowPunct w:val="0"/>
              <w:autoSpaceDE w:val="0"/>
              <w:autoSpaceDN w:val="0"/>
              <w:adjustRightInd w:val="0"/>
              <w:spacing w:after="0" w:line="360" w:lineRule="auto"/>
              <w:ind w:firstLine="709"/>
              <w:contextualSpacing/>
              <w:jc w:val="both"/>
              <w:textAlignment w:val="baseline"/>
              <w:rPr>
                <w:rFonts w:ascii="Verdana" w:eastAsia="Times New Roman" w:hAnsi="Verdana" w:cs="Times New Roman"/>
                <w:sz w:val="20"/>
                <w:szCs w:val="20"/>
                <w:lang w:val="bg-BG"/>
              </w:rPr>
            </w:pPr>
            <w:r w:rsidRPr="0035608B">
              <w:rPr>
                <w:rFonts w:ascii="Verdana" w:eastAsia="Times New Roman" w:hAnsi="Verdana" w:cs="Times New Roman"/>
                <w:sz w:val="20"/>
                <w:szCs w:val="20"/>
                <w:lang w:val="bg-BG"/>
              </w:rPr>
              <w:t xml:space="preserve">Законът за ветеринарномедицинска дейност няма да кореспондира в пълна степен </w:t>
            </w:r>
            <w:r w:rsidRPr="0035608B">
              <w:rPr>
                <w:rFonts w:ascii="Verdana" w:hAnsi="Verdana"/>
                <w:sz w:val="20"/>
                <w:szCs w:val="20"/>
                <w:lang w:val="bg-BG"/>
              </w:rPr>
              <w:t>с</w:t>
            </w:r>
            <w:r w:rsidR="002C11EB" w:rsidRPr="0035608B">
              <w:rPr>
                <w:rFonts w:ascii="Verdana" w:hAnsi="Verdana"/>
                <w:sz w:val="20"/>
                <w:szCs w:val="20"/>
                <w:lang w:val="bg-BG"/>
              </w:rPr>
              <w:t xml:space="preserve">ъс </w:t>
            </w:r>
            <w:r w:rsidR="002C11EB" w:rsidRPr="0035608B">
              <w:rPr>
                <w:rFonts w:ascii="Verdana" w:eastAsia="Calibri" w:hAnsi="Verdana" w:cs="Times New Roman"/>
                <w:sz w:val="20"/>
                <w:szCs w:val="20"/>
              </w:rPr>
              <w:t>съществуващите</w:t>
            </w:r>
            <w:r w:rsidR="00670BC6" w:rsidRPr="0035608B">
              <w:rPr>
                <w:rFonts w:ascii="Verdana" w:hAnsi="Verdana"/>
                <w:sz w:val="20"/>
                <w:szCs w:val="20"/>
                <w:lang w:val="bg-BG"/>
              </w:rPr>
              <w:t xml:space="preserve"> обществени</w:t>
            </w:r>
            <w:r w:rsidRPr="0035608B">
              <w:rPr>
                <w:rFonts w:ascii="Verdana" w:hAnsi="Verdana"/>
                <w:sz w:val="20"/>
                <w:szCs w:val="20"/>
                <w:lang w:val="bg-BG"/>
              </w:rPr>
              <w:t xml:space="preserve"> отношения.</w:t>
            </w:r>
          </w:p>
          <w:p w:rsidR="00BC1AE8" w:rsidRPr="0035608B" w:rsidRDefault="00BC1AE8" w:rsidP="0035608B">
            <w:pPr>
              <w:spacing w:after="0" w:line="360" w:lineRule="auto"/>
              <w:ind w:firstLine="720"/>
              <w:jc w:val="both"/>
              <w:outlineLvl w:val="0"/>
              <w:rPr>
                <w:rFonts w:ascii="Verdana" w:eastAsia="Calibri" w:hAnsi="Verdana" w:cs="Times New Roman"/>
                <w:sz w:val="20"/>
                <w:szCs w:val="20"/>
                <w:lang w:val="bg-BG"/>
              </w:rPr>
            </w:pPr>
            <w:r w:rsidRPr="0035608B">
              <w:rPr>
                <w:rFonts w:ascii="Verdana" w:eastAsia="Times New Roman" w:hAnsi="Verdana" w:cs="Times New Roman"/>
                <w:bCs/>
                <w:sz w:val="20"/>
                <w:szCs w:val="20"/>
                <w:lang w:val="bg-BG"/>
              </w:rPr>
              <w:t xml:space="preserve">Вероятността от стартиране на наказателна процедура, която може да доведе до налагането на финансови санкции на държавата, поради липса на въвеждане на </w:t>
            </w:r>
            <w:r w:rsidRPr="0035608B">
              <w:rPr>
                <w:rFonts w:ascii="Verdana" w:eastAsia="Calibri" w:hAnsi="Verdana" w:cs="Times New Roman"/>
                <w:sz w:val="20"/>
                <w:szCs w:val="20"/>
                <w:lang w:val="bg-BG"/>
              </w:rPr>
              <w:t xml:space="preserve">правото на ЕС и националните мерки </w:t>
            </w:r>
            <w:r w:rsidRPr="0035608B">
              <w:rPr>
                <w:rFonts w:ascii="Verdana" w:eastAsia="Calibri" w:hAnsi="Verdana"/>
                <w:sz w:val="20"/>
                <w:szCs w:val="20"/>
                <w:lang w:val="bg-BG"/>
              </w:rPr>
              <w:t>в областта на агрохранителната верига, чрез хармонизация на националната ветеринарномедицинска нормативна уредба ще отпадне</w:t>
            </w:r>
            <w:r w:rsidRPr="0035608B">
              <w:rPr>
                <w:rFonts w:ascii="Verdana" w:eastAsia="Times New Roman" w:hAnsi="Verdana" w:cs="Times New Roman"/>
                <w:bCs/>
                <w:sz w:val="20"/>
                <w:szCs w:val="20"/>
                <w:lang w:val="bg-BG"/>
              </w:rPr>
              <w:t>, тъй като то ще бъде въведено и интегрирано към националното право</w:t>
            </w:r>
            <w:r w:rsidRPr="0035608B">
              <w:rPr>
                <w:rFonts w:ascii="Verdana" w:eastAsia="Calibri" w:hAnsi="Verdana" w:cs="Times New Roman"/>
                <w:sz w:val="20"/>
                <w:szCs w:val="20"/>
                <w:lang w:val="bg-BG"/>
              </w:rPr>
              <w:t>.</w:t>
            </w:r>
          </w:p>
          <w:p w:rsidR="0020551A" w:rsidRPr="0035608B" w:rsidRDefault="0020551A" w:rsidP="0035608B">
            <w:pPr>
              <w:shd w:val="clear" w:color="auto" w:fill="FFFFFF"/>
              <w:spacing w:after="0" w:line="360" w:lineRule="auto"/>
              <w:ind w:firstLine="720"/>
              <w:jc w:val="both"/>
              <w:rPr>
                <w:rFonts w:ascii="Verdana" w:eastAsia="Calibri" w:hAnsi="Verdana" w:cs="Arial"/>
                <w:sz w:val="20"/>
                <w:szCs w:val="20"/>
                <w:lang w:val="bg-BG" w:eastAsia="bg-BG"/>
              </w:rPr>
            </w:pPr>
            <w:r w:rsidRPr="0035608B">
              <w:rPr>
                <w:rFonts w:ascii="Verdana" w:eastAsia="Times New Roman" w:hAnsi="Verdana" w:cs="Times New Roman"/>
                <w:bCs/>
                <w:sz w:val="20"/>
                <w:szCs w:val="20"/>
                <w:lang w:val="bg-BG"/>
              </w:rPr>
              <w:t xml:space="preserve">Ще се </w:t>
            </w:r>
            <w:r w:rsidRPr="0035608B">
              <w:rPr>
                <w:rFonts w:ascii="Verdana" w:eastAsia="Calibri" w:hAnsi="Verdana" w:cs="Times New Roman"/>
                <w:sz w:val="20"/>
                <w:szCs w:val="20"/>
                <w:shd w:val="clear" w:color="auto" w:fill="FFFFFF"/>
                <w:lang w:val="bg-BG"/>
              </w:rPr>
              <w:t>въведе забрана за отглеждане на животни за добив на ценни кожи. В</w:t>
            </w:r>
            <w:r w:rsidRPr="0035608B">
              <w:rPr>
                <w:rFonts w:ascii="Verdana" w:eastAsia="Calibri" w:hAnsi="Verdana" w:cs="Arial"/>
                <w:sz w:val="20"/>
                <w:szCs w:val="20"/>
                <w:lang w:val="bg-BG" w:eastAsia="bg-BG"/>
              </w:rPr>
              <w:t xml:space="preserve"> </w:t>
            </w:r>
            <w:r w:rsidR="00AF111B" w:rsidRPr="0035608B">
              <w:rPr>
                <w:rFonts w:ascii="Verdana" w:eastAsia="Calibri" w:hAnsi="Verdana" w:cs="Arial"/>
                <w:sz w:val="20"/>
                <w:szCs w:val="20"/>
                <w:lang w:val="bg-BG" w:eastAsia="bg-BG"/>
              </w:rPr>
              <w:t xml:space="preserve">Република </w:t>
            </w:r>
            <w:r w:rsidRPr="0035608B">
              <w:rPr>
                <w:rFonts w:ascii="Verdana" w:eastAsia="Calibri" w:hAnsi="Verdana" w:cs="Arial"/>
                <w:sz w:val="20"/>
                <w:szCs w:val="20"/>
                <w:lang w:val="bg-BG" w:eastAsia="bg-BG"/>
              </w:rPr>
              <w:t xml:space="preserve">България към 01.06.2021 г. са регистрираните два животновъдни обекта за отглеждане на норки, от които единият функционира за отглеждане на ценни кожи, а другият е за научна цел и е с капацитет 18 бр. норки. След въвеждането на забраната ще се прекрати тяхната дейност. </w:t>
            </w:r>
          </w:p>
          <w:p w:rsidR="00BC1AE8" w:rsidRPr="0035608B" w:rsidRDefault="00BC1AE8" w:rsidP="0035608B">
            <w:pPr>
              <w:shd w:val="clear" w:color="auto" w:fill="FFFFFF"/>
              <w:spacing w:after="0" w:line="360" w:lineRule="auto"/>
              <w:ind w:firstLine="720"/>
              <w:jc w:val="both"/>
              <w:rPr>
                <w:rFonts w:ascii="Verdana" w:eastAsia="Calibri" w:hAnsi="Verdana" w:cs="Arial"/>
                <w:sz w:val="20"/>
                <w:szCs w:val="20"/>
                <w:lang w:val="bg-BG" w:eastAsia="bg-BG"/>
              </w:rPr>
            </w:pPr>
            <w:r w:rsidRPr="0035608B">
              <w:rPr>
                <w:rFonts w:ascii="Verdana" w:eastAsia="Calibri" w:hAnsi="Verdana" w:cs="Arial"/>
                <w:sz w:val="20"/>
                <w:szCs w:val="20"/>
                <w:lang w:val="bg-BG"/>
              </w:rPr>
              <w:t xml:space="preserve">В резултат ще прекъсне и мониторингът, който се изпълнява на територията на Република България съгласно Програма за контрол и надзор на COVID-19 при норки, отглеждани за добив на ценни кожи в България през 2021-2022 г., </w:t>
            </w:r>
            <w:r w:rsidRPr="0035608B">
              <w:rPr>
                <w:rFonts w:ascii="Verdana" w:eastAsia="Calibri" w:hAnsi="Verdana" w:cs="Arial"/>
                <w:sz w:val="20"/>
                <w:szCs w:val="20"/>
                <w:lang w:val="bg-BG" w:eastAsia="bg-BG"/>
              </w:rPr>
              <w:t xml:space="preserve">целяща доказване в целеви вид животни (норки) на циркулация на вируса SARS-CoV-2, евентуалната им роля при пренасянето на вируса върху хората, както и определяне на правила за мониторинг и докладване на инфекциите при някои животински видове. </w:t>
            </w:r>
          </w:p>
          <w:p w:rsidR="00BC1AE8" w:rsidRPr="0035608B" w:rsidRDefault="00670BC6" w:rsidP="0035608B">
            <w:pPr>
              <w:spacing w:after="0" w:line="360" w:lineRule="auto"/>
              <w:ind w:firstLine="720"/>
              <w:jc w:val="both"/>
              <w:rPr>
                <w:rFonts w:ascii="Verdana" w:eastAsia="Times New Roman" w:hAnsi="Verdana" w:cs="Times New Roman"/>
                <w:bCs/>
                <w:sz w:val="20"/>
                <w:szCs w:val="20"/>
                <w:lang w:val="bg-BG"/>
              </w:rPr>
            </w:pPr>
            <w:r w:rsidRPr="0035608B">
              <w:rPr>
                <w:rFonts w:ascii="Verdana" w:eastAsia="Times New Roman" w:hAnsi="Verdana" w:cs="Times New Roman"/>
                <w:bCs/>
                <w:sz w:val="20"/>
                <w:szCs w:val="20"/>
                <w:lang w:val="bg-BG"/>
              </w:rPr>
              <w:t>При този вариант н</w:t>
            </w:r>
            <w:r w:rsidR="00BC1AE8" w:rsidRPr="0035608B">
              <w:rPr>
                <w:rFonts w:ascii="Verdana" w:eastAsia="Times New Roman" w:hAnsi="Verdana" w:cs="Times New Roman"/>
                <w:bCs/>
                <w:sz w:val="20"/>
                <w:szCs w:val="20"/>
                <w:lang w:val="bg-BG"/>
              </w:rPr>
              <w:t>яма да се определят</w:t>
            </w:r>
            <w:r w:rsidRPr="0035608B">
              <w:rPr>
                <w:rFonts w:ascii="Verdana" w:eastAsia="Times New Roman" w:hAnsi="Verdana" w:cs="Times New Roman"/>
                <w:bCs/>
                <w:sz w:val="20"/>
                <w:szCs w:val="20"/>
                <w:lang w:val="bg-BG"/>
              </w:rPr>
              <w:t xml:space="preserve"> достатъчно</w:t>
            </w:r>
            <w:r w:rsidR="00BC1AE8" w:rsidRPr="0035608B">
              <w:rPr>
                <w:rFonts w:ascii="Verdana" w:eastAsia="Times New Roman" w:hAnsi="Verdana" w:cs="Times New Roman"/>
                <w:bCs/>
                <w:sz w:val="20"/>
                <w:szCs w:val="20"/>
                <w:lang w:val="bg-BG"/>
              </w:rPr>
              <w:t xml:space="preserve"> ясни процедури в съответствие с принципите и целите на Закон</w:t>
            </w:r>
            <w:r w:rsidRPr="0035608B">
              <w:rPr>
                <w:rFonts w:ascii="Verdana" w:eastAsia="Times New Roman" w:hAnsi="Verdana" w:cs="Times New Roman"/>
                <w:bCs/>
                <w:sz w:val="20"/>
                <w:szCs w:val="20"/>
                <w:lang w:val="bg-BG"/>
              </w:rPr>
              <w:t>а</w:t>
            </w:r>
            <w:r w:rsidR="00BC1AE8" w:rsidRPr="0035608B">
              <w:rPr>
                <w:rFonts w:ascii="Verdana" w:eastAsia="Times New Roman" w:hAnsi="Verdana" w:cs="Times New Roman"/>
                <w:bCs/>
                <w:sz w:val="20"/>
                <w:szCs w:val="20"/>
                <w:lang w:val="bg-BG"/>
              </w:rPr>
              <w:t xml:space="preserve"> за ограничаване на административното регулиране и административния контрол върху стопанската дейност за подобряване на ефективността на прилаганият официален контрол, намаляване на административната тежест за бизнес операторите и стимулиране на работа в електронна среда.</w:t>
            </w:r>
          </w:p>
          <w:p w:rsidR="00BC1AE8" w:rsidRPr="0035608B" w:rsidRDefault="00670BC6" w:rsidP="0035608B">
            <w:pPr>
              <w:spacing w:after="0" w:line="360" w:lineRule="auto"/>
              <w:ind w:firstLine="709"/>
              <w:jc w:val="both"/>
              <w:rPr>
                <w:rFonts w:ascii="Verdana" w:eastAsia="Times New Roman" w:hAnsi="Verdana" w:cs="Times New Roman"/>
                <w:bCs/>
                <w:sz w:val="20"/>
                <w:szCs w:val="20"/>
                <w:lang w:val="bg-BG"/>
              </w:rPr>
            </w:pPr>
            <w:r w:rsidRPr="0035608B">
              <w:rPr>
                <w:rFonts w:ascii="Verdana" w:eastAsia="Times New Roman" w:hAnsi="Verdana" w:cs="Times New Roman"/>
                <w:bCs/>
                <w:sz w:val="20"/>
                <w:szCs w:val="20"/>
                <w:lang w:val="bg-BG"/>
              </w:rPr>
              <w:t>Няма да се постигне достатъчно</w:t>
            </w:r>
            <w:r w:rsidR="00BC1AE8" w:rsidRPr="0035608B">
              <w:rPr>
                <w:rFonts w:ascii="Verdana" w:eastAsia="Times New Roman" w:hAnsi="Verdana" w:cs="Times New Roman"/>
                <w:bCs/>
                <w:sz w:val="20"/>
                <w:szCs w:val="20"/>
                <w:lang w:val="bg-BG"/>
              </w:rPr>
              <w:t xml:space="preserve"> ефективен механизъм за налагане на санкции при неспазване на пряко приложимите актове на </w:t>
            </w:r>
            <w:r w:rsidRPr="0035608B">
              <w:rPr>
                <w:rFonts w:ascii="Verdana" w:hAnsi="Verdana"/>
                <w:sz w:val="20"/>
                <w:szCs w:val="20"/>
                <w:lang w:val="bg-BG"/>
              </w:rPr>
              <w:t xml:space="preserve">ЕС </w:t>
            </w:r>
            <w:r w:rsidR="00BC1AE8" w:rsidRPr="0035608B">
              <w:rPr>
                <w:rFonts w:ascii="Verdana" w:eastAsia="Times New Roman" w:hAnsi="Verdana" w:cs="Times New Roman"/>
                <w:bCs/>
                <w:sz w:val="20"/>
                <w:szCs w:val="20"/>
                <w:lang w:val="bg-BG"/>
              </w:rPr>
              <w:t xml:space="preserve">и определяне на ефективни, пропорционални и възпиращи санкции за лицата, извършващи нарушения. </w:t>
            </w:r>
          </w:p>
          <w:p w:rsidR="00027099" w:rsidRPr="0035608B" w:rsidRDefault="00670BC6" w:rsidP="0035608B">
            <w:pPr>
              <w:spacing w:after="0" w:line="360" w:lineRule="auto"/>
              <w:ind w:firstLine="709"/>
              <w:jc w:val="both"/>
              <w:rPr>
                <w:rFonts w:ascii="Verdana" w:eastAsia="Times New Roman" w:hAnsi="Verdana" w:cs="Times New Roman"/>
                <w:bCs/>
                <w:sz w:val="20"/>
                <w:szCs w:val="20"/>
                <w:lang w:val="bg-BG"/>
              </w:rPr>
            </w:pPr>
            <w:r w:rsidRPr="0035608B">
              <w:rPr>
                <w:rFonts w:ascii="Verdana" w:eastAsia="Times New Roman" w:hAnsi="Verdana" w:cs="Times New Roman"/>
                <w:bCs/>
                <w:sz w:val="20"/>
                <w:szCs w:val="20"/>
                <w:lang w:val="bg-BG"/>
              </w:rPr>
              <w:t xml:space="preserve">При този вариант </w:t>
            </w:r>
            <w:r w:rsidR="00BC1AE8" w:rsidRPr="0035608B">
              <w:rPr>
                <w:rFonts w:ascii="Verdana" w:eastAsia="Times New Roman" w:hAnsi="Verdana" w:cs="Times New Roman"/>
                <w:bCs/>
                <w:sz w:val="20"/>
                <w:szCs w:val="20"/>
                <w:lang w:val="bg-BG"/>
              </w:rPr>
              <w:t>обхват</w:t>
            </w:r>
            <w:r w:rsidRPr="0035608B">
              <w:rPr>
                <w:rFonts w:ascii="Verdana" w:eastAsia="Times New Roman" w:hAnsi="Verdana" w:cs="Times New Roman"/>
                <w:bCs/>
                <w:sz w:val="20"/>
                <w:szCs w:val="20"/>
                <w:lang w:val="bg-BG"/>
              </w:rPr>
              <w:t xml:space="preserve">а </w:t>
            </w:r>
            <w:r w:rsidR="00BC1AE8" w:rsidRPr="0035608B">
              <w:rPr>
                <w:rFonts w:ascii="Verdana" w:eastAsia="Times New Roman" w:hAnsi="Verdana" w:cs="Times New Roman"/>
                <w:bCs/>
                <w:sz w:val="20"/>
                <w:szCs w:val="20"/>
                <w:lang w:val="bg-BG"/>
              </w:rPr>
              <w:t>на публична дискусия за подобряване на координацията с бизнес операторите и всички заинтересовани лица с оглед на разбиране на техните задължения за опазване на общественото здраве и здрав</w:t>
            </w:r>
            <w:r w:rsidRPr="0035608B">
              <w:rPr>
                <w:rFonts w:ascii="Verdana" w:eastAsia="Times New Roman" w:hAnsi="Verdana" w:cs="Times New Roman"/>
                <w:bCs/>
                <w:sz w:val="20"/>
                <w:szCs w:val="20"/>
                <w:lang w:val="bg-BG"/>
              </w:rPr>
              <w:t>ето на животните ще е по-ограничена.</w:t>
            </w:r>
          </w:p>
        </w:tc>
      </w:tr>
      <w:tr w:rsidR="00883464" w:rsidRPr="0035608B" w:rsidTr="004F4F44">
        <w:trPr>
          <w:trHeight w:val="60"/>
        </w:trPr>
        <w:tc>
          <w:tcPr>
            <w:tcW w:w="9923" w:type="dxa"/>
            <w:gridSpan w:val="2"/>
            <w:shd w:val="clear" w:color="auto" w:fill="D9D9D9"/>
            <w:tcMar>
              <w:top w:w="60" w:type="dxa"/>
              <w:bottom w:w="0" w:type="dxa"/>
            </w:tcMar>
          </w:tcPr>
          <w:p w:rsidR="00896283" w:rsidRPr="0035608B" w:rsidRDefault="00A25AFE" w:rsidP="0035608B">
            <w:pPr>
              <w:spacing w:before="120" w:after="120" w:line="360" w:lineRule="auto"/>
              <w:jc w:val="center"/>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2. Препоръчителен вариант</w:t>
            </w:r>
          </w:p>
        </w:tc>
      </w:tr>
      <w:tr w:rsidR="00883464" w:rsidRPr="0035608B" w:rsidTr="004F4F44">
        <w:trPr>
          <w:trHeight w:val="60"/>
        </w:trPr>
        <w:tc>
          <w:tcPr>
            <w:tcW w:w="9923" w:type="dxa"/>
            <w:gridSpan w:val="2"/>
            <w:shd w:val="clear" w:color="auto" w:fill="FFFFFF"/>
            <w:tcMar>
              <w:top w:w="60" w:type="dxa"/>
              <w:bottom w:w="0" w:type="dxa"/>
            </w:tcMar>
          </w:tcPr>
          <w:p w:rsidR="00896283" w:rsidRPr="0035608B" w:rsidRDefault="00A25AFE" w:rsidP="0035608B">
            <w:pPr>
              <w:spacing w:before="120" w:after="120" w:line="360" w:lineRule="auto"/>
              <w:jc w:val="both"/>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2.1. По основният проблем:</w:t>
            </w:r>
          </w:p>
          <w:p w:rsidR="00896283" w:rsidRPr="0035608B" w:rsidRDefault="00A25AFE" w:rsidP="0035608B">
            <w:pPr>
              <w:spacing w:before="120" w:after="120" w:line="360" w:lineRule="auto"/>
              <w:ind w:firstLine="720"/>
              <w:jc w:val="both"/>
              <w:rPr>
                <w:rFonts w:ascii="Verdana" w:hAnsi="Verdana"/>
                <w:iCs/>
                <w:sz w:val="20"/>
                <w:szCs w:val="20"/>
                <w:lang w:val="bg-BG"/>
              </w:rPr>
            </w:pPr>
            <w:r w:rsidRPr="0035608B">
              <w:rPr>
                <w:rFonts w:ascii="Verdana" w:hAnsi="Verdana"/>
                <w:iCs/>
                <w:sz w:val="20"/>
                <w:szCs w:val="20"/>
                <w:lang w:val="bg-BG"/>
              </w:rPr>
              <w:t>Въз основа на анализа на възможните варианти за действие за постигане на заложените цели и сравнението на техните потенциални въздействия</w:t>
            </w:r>
            <w:r w:rsidRPr="0035608B">
              <w:rPr>
                <w:rFonts w:ascii="Verdana" w:eastAsia="Calibri" w:hAnsi="Verdana" w:cs="Times New Roman"/>
                <w:sz w:val="20"/>
                <w:szCs w:val="20"/>
                <w:lang w:val="bg-BG"/>
              </w:rPr>
              <w:t xml:space="preserve">, </w:t>
            </w:r>
            <w:r w:rsidRPr="0035608B">
              <w:rPr>
                <w:rFonts w:ascii="Verdana" w:hAnsi="Verdana"/>
                <w:iCs/>
                <w:sz w:val="20"/>
                <w:szCs w:val="20"/>
                <w:lang w:val="bg-BG"/>
              </w:rPr>
              <w:t xml:space="preserve">като най-ефективен в постигането на заложените цели е определен  </w:t>
            </w:r>
            <w:r w:rsidRPr="0035608B">
              <w:rPr>
                <w:rFonts w:ascii="Verdana" w:hAnsi="Verdana"/>
                <w:sz w:val="20"/>
                <w:szCs w:val="20"/>
                <w:lang w:val="bg-BG"/>
              </w:rPr>
              <w:t xml:space="preserve">Вариант 2: </w:t>
            </w:r>
            <w:r w:rsidR="0035608B" w:rsidRPr="00BA27E2">
              <w:rPr>
                <w:rFonts w:ascii="Verdana" w:hAnsi="Verdana"/>
                <w:sz w:val="20"/>
                <w:szCs w:val="20"/>
              </w:rPr>
              <w:t>„Изготвяне на проект на Закон за ветеринарномедицинската дейност в съответствие с новите нормативни актове на институции на ЕС“</w:t>
            </w:r>
            <w:r w:rsidRPr="0035608B">
              <w:rPr>
                <w:rFonts w:ascii="Verdana" w:hAnsi="Verdana"/>
                <w:sz w:val="20"/>
                <w:szCs w:val="20"/>
                <w:lang w:val="bg-BG"/>
              </w:rPr>
              <w:t xml:space="preserve">. </w:t>
            </w:r>
            <w:r w:rsidRPr="0035608B">
              <w:rPr>
                <w:rFonts w:ascii="Verdana" w:hAnsi="Verdana"/>
                <w:iCs/>
                <w:sz w:val="20"/>
                <w:szCs w:val="20"/>
                <w:lang w:val="bg-BG"/>
              </w:rPr>
              <w:t>Този вариант е единственият, който в еднаква степен ще допринесе за решаването на всеки от идентифицираните проблеми и в най-висока степен ще постигне всяка от поставените цели.</w:t>
            </w:r>
          </w:p>
          <w:p w:rsidR="00896283" w:rsidRPr="0035608B" w:rsidRDefault="00A25AFE" w:rsidP="0035608B">
            <w:pPr>
              <w:spacing w:before="120" w:after="120" w:line="360" w:lineRule="auto"/>
              <w:jc w:val="both"/>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Положителни (икономически/социални/екологични) въздействия в тригодишна перспектива</w:t>
            </w:r>
            <w:r w:rsidRPr="0035608B">
              <w:rPr>
                <w:rFonts w:ascii="Verdana" w:eastAsia="Calibri" w:hAnsi="Verdana" w:cs="Times New Roman"/>
                <w:bCs/>
                <w:iCs/>
                <w:sz w:val="20"/>
                <w:szCs w:val="20"/>
                <w:lang w:val="bg-BG"/>
              </w:rPr>
              <w:t xml:space="preserve"> </w:t>
            </w:r>
            <w:r w:rsidRPr="0035608B">
              <w:rPr>
                <w:rFonts w:ascii="Verdana" w:eastAsia="Calibri" w:hAnsi="Verdana" w:cs="Times New Roman"/>
                <w:b/>
                <w:bCs/>
                <w:iCs/>
                <w:sz w:val="20"/>
                <w:szCs w:val="20"/>
                <w:lang w:val="bg-BG"/>
              </w:rPr>
              <w:t xml:space="preserve">при Вариант </w:t>
            </w:r>
            <w:r w:rsidR="00BC1AE8" w:rsidRPr="0035608B">
              <w:rPr>
                <w:rFonts w:ascii="Verdana" w:eastAsia="Calibri" w:hAnsi="Verdana" w:cs="Times New Roman"/>
                <w:b/>
                <w:sz w:val="20"/>
                <w:szCs w:val="20"/>
                <w:lang w:val="bg-BG"/>
              </w:rPr>
              <w:t>2</w:t>
            </w:r>
            <w:r w:rsidRPr="0035608B">
              <w:rPr>
                <w:rFonts w:ascii="Verdana" w:eastAsia="Times New Roman" w:hAnsi="Verdana" w:cs="Times New Roman"/>
                <w:b/>
                <w:sz w:val="20"/>
                <w:szCs w:val="20"/>
                <w:lang w:val="bg-BG"/>
              </w:rPr>
              <w:t>:</w:t>
            </w:r>
          </w:p>
          <w:tbl>
            <w:tblPr>
              <w:tblStyle w:val="TableGrid72"/>
              <w:tblW w:w="0" w:type="auto"/>
              <w:tblLayout w:type="fixed"/>
              <w:tblLook w:val="04A0" w:firstRow="1" w:lastRow="0" w:firstColumn="1" w:lastColumn="0" w:noHBand="0" w:noVBand="1"/>
            </w:tblPr>
            <w:tblGrid>
              <w:gridCol w:w="532"/>
              <w:gridCol w:w="3103"/>
              <w:gridCol w:w="6022"/>
            </w:tblGrid>
            <w:tr w:rsidR="00883464" w:rsidRPr="0035608B" w:rsidTr="00555388">
              <w:tc>
                <w:tcPr>
                  <w:tcW w:w="532" w:type="dxa"/>
                </w:tcPr>
                <w:p w:rsidR="00555388" w:rsidRPr="0035608B" w:rsidRDefault="00555388" w:rsidP="0035608B">
                  <w:pPr>
                    <w:spacing w:line="360" w:lineRule="auto"/>
                    <w:jc w:val="center"/>
                    <w:rPr>
                      <w:rFonts w:ascii="Verdana" w:eastAsia="Calibri" w:hAnsi="Verdana" w:cs="Times New Roman"/>
                      <w:b/>
                      <w:sz w:val="20"/>
                      <w:szCs w:val="20"/>
                    </w:rPr>
                  </w:pPr>
                  <w:r w:rsidRPr="0035608B">
                    <w:rPr>
                      <w:rFonts w:ascii="Verdana" w:eastAsia="Calibri" w:hAnsi="Verdana" w:cs="Times New Roman"/>
                      <w:b/>
                      <w:sz w:val="20"/>
                      <w:szCs w:val="20"/>
                    </w:rPr>
                    <w:t>№</w:t>
                  </w:r>
                </w:p>
              </w:tc>
              <w:tc>
                <w:tcPr>
                  <w:tcW w:w="3103" w:type="dxa"/>
                </w:tcPr>
                <w:p w:rsidR="00555388" w:rsidRPr="0035608B" w:rsidRDefault="00555388" w:rsidP="0035608B">
                  <w:pPr>
                    <w:spacing w:line="360" w:lineRule="auto"/>
                    <w:jc w:val="center"/>
                    <w:rPr>
                      <w:rFonts w:ascii="Verdana" w:eastAsia="Calibri" w:hAnsi="Verdana" w:cs="Times New Roman"/>
                      <w:b/>
                      <w:sz w:val="20"/>
                      <w:szCs w:val="20"/>
                    </w:rPr>
                  </w:pPr>
                  <w:r w:rsidRPr="0035608B">
                    <w:rPr>
                      <w:rFonts w:ascii="Verdana" w:eastAsia="Calibri" w:hAnsi="Verdana" w:cs="Times New Roman"/>
                      <w:b/>
                      <w:sz w:val="20"/>
                      <w:szCs w:val="20"/>
                    </w:rPr>
                    <w:t>Икономически въздействия</w:t>
                  </w:r>
                </w:p>
              </w:tc>
              <w:tc>
                <w:tcPr>
                  <w:tcW w:w="6022" w:type="dxa"/>
                </w:tcPr>
                <w:p w:rsidR="00555388" w:rsidRPr="0035608B" w:rsidRDefault="00555388" w:rsidP="0035608B">
                  <w:pPr>
                    <w:spacing w:line="360" w:lineRule="auto"/>
                    <w:jc w:val="center"/>
                    <w:rPr>
                      <w:rFonts w:ascii="Verdana" w:eastAsia="Calibri" w:hAnsi="Verdana" w:cs="Times New Roman"/>
                      <w:sz w:val="20"/>
                      <w:szCs w:val="20"/>
                    </w:rPr>
                  </w:pPr>
                  <w:r w:rsidRPr="0035608B">
                    <w:rPr>
                      <w:rFonts w:ascii="Verdana" w:eastAsia="Calibri" w:hAnsi="Verdana" w:cs="Times New Roman"/>
                      <w:b/>
                      <w:bCs/>
                      <w:sz w:val="20"/>
                      <w:szCs w:val="20"/>
                    </w:rPr>
                    <w:t>Ключови въпроси</w:t>
                  </w:r>
                </w:p>
              </w:tc>
            </w:tr>
            <w:tr w:rsidR="00883464" w:rsidRPr="0035608B" w:rsidTr="00555388">
              <w:tc>
                <w:tcPr>
                  <w:tcW w:w="532" w:type="dxa"/>
                </w:tcPr>
                <w:p w:rsidR="00555388" w:rsidRPr="0035608B" w:rsidRDefault="00555388" w:rsidP="0035608B">
                  <w:pPr>
                    <w:spacing w:line="360" w:lineRule="auto"/>
                    <w:jc w:val="both"/>
                    <w:rPr>
                      <w:rFonts w:ascii="Verdana" w:eastAsia="Calibri" w:hAnsi="Verdana" w:cs="Times New Roman"/>
                      <w:b/>
                      <w:sz w:val="20"/>
                      <w:szCs w:val="20"/>
                    </w:rPr>
                  </w:pPr>
                  <w:r w:rsidRPr="0035608B">
                    <w:rPr>
                      <w:rFonts w:ascii="Verdana" w:eastAsia="Calibri" w:hAnsi="Verdana" w:cs="Times New Roman"/>
                      <w:sz w:val="20"/>
                      <w:szCs w:val="20"/>
                    </w:rPr>
                    <w:t>1.</w:t>
                  </w:r>
                </w:p>
              </w:tc>
              <w:tc>
                <w:tcPr>
                  <w:tcW w:w="3103"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По отношение на конкуренцията: </w:t>
                  </w:r>
                </w:p>
                <w:p w:rsidR="00555388" w:rsidRPr="0035608B" w:rsidRDefault="00555388" w:rsidP="0035608B">
                  <w:pPr>
                    <w:spacing w:line="360" w:lineRule="auto"/>
                    <w:jc w:val="both"/>
                    <w:rPr>
                      <w:rFonts w:ascii="Verdana" w:eastAsia="Calibri" w:hAnsi="Verdana" w:cs="Times New Roman"/>
                      <w:b/>
                      <w:bCs/>
                      <w:sz w:val="20"/>
                      <w:szCs w:val="20"/>
                    </w:rPr>
                  </w:pPr>
                </w:p>
              </w:tc>
              <w:tc>
                <w:tcPr>
                  <w:tcW w:w="6022"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Вариантът ще окаже положително въздействие по отношение на конкуренцията на макроикономическо ниво, защото регулацията касае конкуренцията в широк сектор на икономиката, съответстващ на обхвата на ЗВД. Създаването на условия за поява на еднакви нормативни изисквания с другите държави членки ще доведат до създаване на благоприятни условия пред свободното движение на стоки и услуги, гарантиране здравето на потребителите и на животните. В резултат ще се повишат гаранциите за осъществяване на свободното движение на живи животни, зародишни продукти</w:t>
                  </w:r>
                  <w:r w:rsidR="005153DF" w:rsidRPr="0035608B">
                    <w:rPr>
                      <w:rFonts w:ascii="Verdana" w:eastAsia="Calibri" w:hAnsi="Verdana" w:cs="Times New Roman"/>
                      <w:sz w:val="20"/>
                      <w:szCs w:val="20"/>
                    </w:rPr>
                    <w:t xml:space="preserve"> и</w:t>
                  </w:r>
                  <w:r w:rsidRPr="0035608B">
                    <w:rPr>
                      <w:rFonts w:ascii="Verdana" w:eastAsia="Calibri" w:hAnsi="Verdana" w:cs="Times New Roman"/>
                      <w:sz w:val="20"/>
                      <w:szCs w:val="20"/>
                    </w:rPr>
                    <w:t xml:space="preserve"> СЖП</w:t>
                  </w:r>
                  <w:r w:rsidR="005153DF" w:rsidRPr="0035608B">
                    <w:rPr>
                      <w:rFonts w:ascii="Verdana" w:eastAsia="Calibri" w:hAnsi="Verdana" w:cs="Times New Roman"/>
                      <w:sz w:val="20"/>
                      <w:szCs w:val="20"/>
                    </w:rPr>
                    <w:t>.</w:t>
                  </w:r>
                </w:p>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Следователно: </w:t>
                  </w:r>
                </w:p>
                <w:p w:rsidR="00555388" w:rsidRPr="0035608B" w:rsidRDefault="00555388" w:rsidP="0035608B">
                  <w:pPr>
                    <w:numPr>
                      <w:ilvl w:val="0"/>
                      <w:numId w:val="12"/>
                    </w:num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Вариантът не ограничава свободното движение на стоки, услуги, капитали и работници. </w:t>
                  </w:r>
                </w:p>
                <w:p w:rsidR="00555388" w:rsidRPr="0035608B" w:rsidRDefault="00555388" w:rsidP="0035608B">
                  <w:pPr>
                    <w:numPr>
                      <w:ilvl w:val="0"/>
                      <w:numId w:val="12"/>
                    </w:num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Вариантът не ограничава избора на потребителите и може да води до по-ниски цени поради увеличаване на конкуренцията. Л</w:t>
                  </w:r>
                  <w:r w:rsidRPr="0035608B">
                    <w:rPr>
                      <w:rFonts w:ascii="Verdana" w:hAnsi="Verdana" w:cs="Arial"/>
                      <w:sz w:val="20"/>
                      <w:szCs w:val="20"/>
                      <w:shd w:val="clear" w:color="auto" w:fill="FFFFFF"/>
                    </w:rPr>
                    <w:t>ипсата на </w:t>
                  </w:r>
                  <w:r w:rsidRPr="0035608B">
                    <w:rPr>
                      <w:rStyle w:val="Emphasis"/>
                      <w:rFonts w:ascii="Verdana" w:hAnsi="Verdana" w:cs="Arial"/>
                      <w:bCs/>
                      <w:i w:val="0"/>
                      <w:iCs w:val="0"/>
                      <w:sz w:val="20"/>
                      <w:szCs w:val="20"/>
                      <w:shd w:val="clear" w:color="auto" w:fill="FFFFFF"/>
                    </w:rPr>
                    <w:t>бариери</w:t>
                  </w:r>
                  <w:r w:rsidRPr="0035608B">
                    <w:rPr>
                      <w:rFonts w:ascii="Verdana" w:hAnsi="Verdana" w:cs="Arial"/>
                      <w:sz w:val="20"/>
                      <w:szCs w:val="20"/>
                      <w:shd w:val="clear" w:color="auto" w:fill="FFFFFF"/>
                    </w:rPr>
                    <w:t xml:space="preserve"> за навлизане на </w:t>
                  </w:r>
                  <w:r w:rsidRPr="0035608B">
                    <w:rPr>
                      <w:rFonts w:ascii="Verdana" w:eastAsia="Calibri" w:hAnsi="Verdana" w:cs="Times New Roman"/>
                      <w:sz w:val="20"/>
                      <w:szCs w:val="20"/>
                    </w:rPr>
                    <w:t>нови доставчици благоприятства появата на нови бизнес оператори.</w:t>
                  </w:r>
                </w:p>
              </w:tc>
            </w:tr>
            <w:tr w:rsidR="00883464" w:rsidRPr="0035608B" w:rsidTr="00555388">
              <w:tc>
                <w:tcPr>
                  <w:tcW w:w="532"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2.</w:t>
                  </w:r>
                </w:p>
              </w:tc>
              <w:tc>
                <w:tcPr>
                  <w:tcW w:w="3103"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По отношение на конкурентоспособност и инвестиции:</w:t>
                  </w:r>
                </w:p>
              </w:tc>
              <w:tc>
                <w:tcPr>
                  <w:tcW w:w="6022"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Вариантът има въздействие по отношение на конкурентоспособността и инвестициите на макроикономическо ниво, с оглед на факта, че регулацията касае предприятия, работещи в сектор на икономиката, свързан с голям дял на селското стопанство в страната. </w:t>
                  </w:r>
                </w:p>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Следователно: </w:t>
                  </w:r>
                </w:p>
                <w:p w:rsidR="00555388" w:rsidRPr="0035608B" w:rsidRDefault="00555388" w:rsidP="0035608B">
                  <w:pPr>
                    <w:numPr>
                      <w:ilvl w:val="0"/>
                      <w:numId w:val="13"/>
                    </w:numPr>
                    <w:spacing w:line="360" w:lineRule="auto"/>
                    <w:ind w:left="360" w:hanging="360"/>
                    <w:jc w:val="both"/>
                    <w:rPr>
                      <w:rFonts w:ascii="Verdana" w:eastAsia="Calibri" w:hAnsi="Verdana" w:cs="Times New Roman"/>
                      <w:sz w:val="20"/>
                      <w:szCs w:val="20"/>
                    </w:rPr>
                  </w:pPr>
                  <w:r w:rsidRPr="0035608B">
                    <w:rPr>
                      <w:rFonts w:ascii="Verdana" w:eastAsia="Calibri" w:hAnsi="Verdana" w:cs="Times New Roman"/>
                      <w:sz w:val="20"/>
                      <w:szCs w:val="20"/>
                    </w:rPr>
                    <w:t>Има промяна в конкурентното предимство или позиция на компаниите, като то ще се прояви с положително въздействие.</w:t>
                  </w:r>
                </w:p>
                <w:p w:rsidR="00555388" w:rsidRPr="0035608B" w:rsidRDefault="00555388" w:rsidP="0035608B">
                  <w:pPr>
                    <w:numPr>
                      <w:ilvl w:val="0"/>
                      <w:numId w:val="13"/>
                    </w:numPr>
                    <w:spacing w:line="360" w:lineRule="auto"/>
                    <w:ind w:left="360" w:hanging="360"/>
                    <w:jc w:val="both"/>
                    <w:rPr>
                      <w:rFonts w:ascii="Verdana" w:eastAsia="Calibri" w:hAnsi="Verdana" w:cs="Times New Roman"/>
                      <w:sz w:val="20"/>
                      <w:szCs w:val="20"/>
                    </w:rPr>
                  </w:pPr>
                  <w:r w:rsidRPr="0035608B">
                    <w:rPr>
                      <w:rFonts w:ascii="Verdana" w:eastAsia="Calibri" w:hAnsi="Verdana" w:cs="Times New Roman"/>
                      <w:sz w:val="20"/>
                      <w:szCs w:val="20"/>
                    </w:rPr>
                    <w:t>Може да окаже положително въздействие/промяна върху производителността.</w:t>
                  </w:r>
                </w:p>
              </w:tc>
            </w:tr>
            <w:tr w:rsidR="00883464" w:rsidRPr="0035608B" w:rsidTr="00555388">
              <w:tc>
                <w:tcPr>
                  <w:tcW w:w="532"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3.</w:t>
                  </w:r>
                </w:p>
              </w:tc>
              <w:tc>
                <w:tcPr>
                  <w:tcW w:w="3103"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По отношение на правото на собственост: </w:t>
                  </w:r>
                </w:p>
              </w:tc>
              <w:tc>
                <w:tcPr>
                  <w:tcW w:w="6022"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Вариантът няма въздействия по отношение на правото на собственост, регулацията не засяга разпореждане, упражняване на права на собственост върху движими или недвижими вещи, като същата се отнася до процедури по издаване на административни актове, свързани с изпълнението на стопански дейности и предоставянето на услуги. </w:t>
                  </w:r>
                </w:p>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Следователно: </w:t>
                  </w:r>
                </w:p>
                <w:p w:rsidR="00555388" w:rsidRPr="0035608B" w:rsidRDefault="00555388" w:rsidP="0035608B">
                  <w:pPr>
                    <w:numPr>
                      <w:ilvl w:val="0"/>
                      <w:numId w:val="14"/>
                    </w:num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Не се засягат права на собственост.</w:t>
                  </w:r>
                </w:p>
                <w:p w:rsidR="00555388" w:rsidRPr="0035608B" w:rsidRDefault="00555388" w:rsidP="0035608B">
                  <w:pPr>
                    <w:numPr>
                      <w:ilvl w:val="0"/>
                      <w:numId w:val="14"/>
                    </w:num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Не се ограничава придобиването, прехвърлянето или упражняването на правата на собственост.</w:t>
                  </w:r>
                </w:p>
                <w:p w:rsidR="00555388" w:rsidRPr="0035608B" w:rsidRDefault="00555388" w:rsidP="0035608B">
                  <w:pPr>
                    <w:numPr>
                      <w:ilvl w:val="0"/>
                      <w:numId w:val="14"/>
                    </w:num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Не може да се очаква пълна загуба на собственост. </w:t>
                  </w:r>
                </w:p>
              </w:tc>
            </w:tr>
            <w:tr w:rsidR="00883464" w:rsidRPr="0035608B" w:rsidTr="00555388">
              <w:tc>
                <w:tcPr>
                  <w:tcW w:w="532"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4.</w:t>
                  </w:r>
                </w:p>
              </w:tc>
              <w:tc>
                <w:tcPr>
                  <w:tcW w:w="3103"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По отношение на иновациите и изследванията: </w:t>
                  </w:r>
                </w:p>
              </w:tc>
              <w:tc>
                <w:tcPr>
                  <w:tcW w:w="6022" w:type="dxa"/>
                </w:tcPr>
                <w:p w:rsidR="00555388" w:rsidRPr="0035608B" w:rsidRDefault="00555388" w:rsidP="0035608B">
                  <w:pPr>
                    <w:spacing w:line="360" w:lineRule="auto"/>
                    <w:jc w:val="both"/>
                    <w:rPr>
                      <w:rFonts w:ascii="Verdana" w:eastAsia="Calibri" w:hAnsi="Verdana" w:cs="Times New Roman"/>
                      <w:bCs/>
                      <w:sz w:val="20"/>
                      <w:szCs w:val="20"/>
                    </w:rPr>
                  </w:pPr>
                  <w:r w:rsidRPr="0035608B">
                    <w:rPr>
                      <w:rFonts w:ascii="Verdana" w:eastAsia="Calibri" w:hAnsi="Verdana" w:cs="Times New Roman"/>
                      <w:sz w:val="20"/>
                      <w:szCs w:val="20"/>
                    </w:rPr>
                    <w:t>Вариантът може да окаже положително въздействие по отношение на иновациите и изследвания на макроикономическо ниво, защото ще отговори на нуждите на всички съвременни тенденции, породили се в отговор на новите информационни технологии (въвеждане на електронизация на регулаторните процедури и на административното обслужване).</w:t>
                  </w:r>
                  <w:r w:rsidRPr="0035608B">
                    <w:rPr>
                      <w:rFonts w:ascii="Verdana" w:eastAsia="Calibri" w:hAnsi="Verdana" w:cs="Times New Roman"/>
                      <w:bCs/>
                      <w:sz w:val="20"/>
                      <w:szCs w:val="20"/>
                    </w:rPr>
                    <w:t xml:space="preserve"> </w:t>
                  </w:r>
                </w:p>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Следователно: </w:t>
                  </w:r>
                </w:p>
                <w:p w:rsidR="00555388" w:rsidRPr="0035608B" w:rsidRDefault="00555388" w:rsidP="0035608B">
                  <w:pPr>
                    <w:numPr>
                      <w:ilvl w:val="0"/>
                      <w:numId w:val="15"/>
                    </w:num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Вариантът има въздействие върху научноизследователската и развойна дейност. </w:t>
                  </w:r>
                </w:p>
                <w:p w:rsidR="00555388" w:rsidRPr="0035608B" w:rsidRDefault="00555388" w:rsidP="0035608B">
                  <w:pPr>
                    <w:numPr>
                      <w:ilvl w:val="0"/>
                      <w:numId w:val="15"/>
                    </w:num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Вариантът има въздействие върху въвеждането и разпространението на нови производствени методи, технологии и продукти. </w:t>
                  </w:r>
                </w:p>
                <w:p w:rsidR="00555388" w:rsidRPr="0035608B" w:rsidRDefault="00555388" w:rsidP="0035608B">
                  <w:pPr>
                    <w:numPr>
                      <w:ilvl w:val="0"/>
                      <w:numId w:val="15"/>
                    </w:num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Не се засягат права върху интелектуалната собственост (патенти, търговски марки, авторско право, ноу-хау права).</w:t>
                  </w:r>
                </w:p>
                <w:p w:rsidR="00555388" w:rsidRPr="0035608B" w:rsidRDefault="00555388" w:rsidP="0035608B">
                  <w:pPr>
                    <w:numPr>
                      <w:ilvl w:val="0"/>
                      <w:numId w:val="15"/>
                    </w:num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Има въздействие върху академичните или промишлени изследвания.</w:t>
                  </w:r>
                </w:p>
                <w:p w:rsidR="00555388" w:rsidRPr="0035608B" w:rsidRDefault="00555388" w:rsidP="0035608B">
                  <w:pPr>
                    <w:numPr>
                      <w:ilvl w:val="0"/>
                      <w:numId w:val="15"/>
                    </w:num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Вариантът има въздействие върху производителност и ефективност на ресурсите.</w:t>
                  </w:r>
                </w:p>
              </w:tc>
            </w:tr>
            <w:tr w:rsidR="00883464" w:rsidRPr="0035608B" w:rsidTr="00555388">
              <w:tc>
                <w:tcPr>
                  <w:tcW w:w="532"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5.</w:t>
                  </w:r>
                </w:p>
              </w:tc>
              <w:tc>
                <w:tcPr>
                  <w:tcW w:w="3103"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По отношение на потребителите: </w:t>
                  </w:r>
                </w:p>
              </w:tc>
              <w:tc>
                <w:tcPr>
                  <w:tcW w:w="6022" w:type="dxa"/>
                </w:tcPr>
                <w:p w:rsidR="00555388" w:rsidRPr="0035608B" w:rsidRDefault="00555388" w:rsidP="0035608B">
                  <w:pPr>
                    <w:numPr>
                      <w:ilvl w:val="0"/>
                      <w:numId w:val="16"/>
                    </w:num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Вариантът води до по-ниски разходи на гражданите и бизнеса по повод на създаването на хармонизирани нормативни изисквания с другите държави членки, което води до създаване на благоприятни условия пред свободното движение на живи животни, зародишни продукти</w:t>
                  </w:r>
                  <w:r w:rsidR="005153DF" w:rsidRPr="0035608B">
                    <w:rPr>
                      <w:rFonts w:ascii="Verdana" w:eastAsia="Calibri" w:hAnsi="Verdana" w:cs="Times New Roman"/>
                      <w:sz w:val="20"/>
                      <w:szCs w:val="20"/>
                    </w:rPr>
                    <w:t xml:space="preserve"> и</w:t>
                  </w:r>
                  <w:r w:rsidRPr="0035608B">
                    <w:rPr>
                      <w:rFonts w:ascii="Verdana" w:eastAsia="Calibri" w:hAnsi="Verdana" w:cs="Times New Roman"/>
                      <w:sz w:val="20"/>
                      <w:szCs w:val="20"/>
                    </w:rPr>
                    <w:t xml:space="preserve"> СЖП</w:t>
                  </w:r>
                  <w:r w:rsidR="005153DF" w:rsidRPr="0035608B">
                    <w:rPr>
                      <w:rFonts w:ascii="Verdana" w:eastAsia="Calibri" w:hAnsi="Verdana" w:cs="Times New Roman"/>
                      <w:sz w:val="20"/>
                      <w:szCs w:val="20"/>
                    </w:rPr>
                    <w:t>.</w:t>
                  </w:r>
                  <w:r w:rsidRPr="0035608B">
                    <w:rPr>
                      <w:rFonts w:ascii="Verdana" w:eastAsia="Calibri" w:hAnsi="Verdana" w:cs="Times New Roman"/>
                      <w:sz w:val="20"/>
                      <w:szCs w:val="20"/>
                    </w:rPr>
                    <w:t xml:space="preserve"> В резултат ще се повишат гаранциите за осъществяване на свободното им движение, което ще окаже позитивно въздействие върху качеството на предлаганите стоки и услуги. </w:t>
                  </w:r>
                </w:p>
                <w:p w:rsidR="00555388" w:rsidRPr="0035608B" w:rsidRDefault="00555388" w:rsidP="0035608B">
                  <w:pPr>
                    <w:numPr>
                      <w:ilvl w:val="0"/>
                      <w:numId w:val="16"/>
                    </w:num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Има позитивни последици за финансовото състояние на гражданите и бизнеса, както към момента, така и в дългосрочен план заради допълнителните разходи, които няма да се правят във връзка с подаване на документи, прилагане на допълнителни такива, за които има данни в самата администрация или в публични регистри. </w:t>
                  </w:r>
                </w:p>
                <w:p w:rsidR="00555388" w:rsidRPr="0035608B" w:rsidRDefault="00555388" w:rsidP="0035608B">
                  <w:pPr>
                    <w:numPr>
                      <w:ilvl w:val="0"/>
                      <w:numId w:val="16"/>
                    </w:numPr>
                    <w:spacing w:line="360" w:lineRule="auto"/>
                    <w:jc w:val="both"/>
                    <w:rPr>
                      <w:rFonts w:ascii="Verdana" w:eastAsia="Calibri" w:hAnsi="Verdana" w:cs="Times New Roman"/>
                      <w:b/>
                      <w:sz w:val="20"/>
                      <w:szCs w:val="20"/>
                    </w:rPr>
                  </w:pPr>
                  <w:r w:rsidRPr="0035608B">
                    <w:rPr>
                      <w:rFonts w:ascii="Verdana" w:eastAsia="Calibri" w:hAnsi="Verdana" w:cs="Times New Roman"/>
                      <w:sz w:val="20"/>
                      <w:szCs w:val="20"/>
                    </w:rPr>
                    <w:t>Вариантът засяга защитата и осведомеността на потребителите като тя ще се повиши в значителна степен.</w:t>
                  </w:r>
                </w:p>
              </w:tc>
            </w:tr>
            <w:tr w:rsidR="00883464" w:rsidRPr="0035608B" w:rsidTr="00555388">
              <w:tc>
                <w:tcPr>
                  <w:tcW w:w="532"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6.</w:t>
                  </w:r>
                </w:p>
              </w:tc>
              <w:tc>
                <w:tcPr>
                  <w:tcW w:w="3103"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По отношение на специфични региони или сектори:</w:t>
                  </w:r>
                </w:p>
              </w:tc>
              <w:tc>
                <w:tcPr>
                  <w:tcW w:w="6022" w:type="dxa"/>
                </w:tcPr>
                <w:p w:rsidR="00555388" w:rsidRPr="0035608B" w:rsidRDefault="00555388" w:rsidP="0035608B">
                  <w:pPr>
                    <w:numPr>
                      <w:ilvl w:val="0"/>
                      <w:numId w:val="17"/>
                    </w:num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Вариантът няма да има специфично въздействие върху райони, защото идентифицираните проблеми не са непропорционално разпределени по територията на страната и нямат териториална обусловеност.</w:t>
                  </w:r>
                </w:p>
              </w:tc>
            </w:tr>
            <w:tr w:rsidR="00883464" w:rsidRPr="0035608B" w:rsidTr="00555388">
              <w:tc>
                <w:tcPr>
                  <w:tcW w:w="532"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7. </w:t>
                  </w:r>
                </w:p>
              </w:tc>
              <w:tc>
                <w:tcPr>
                  <w:tcW w:w="3103"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По отношение на макроикономическата среда:</w:t>
                  </w:r>
                </w:p>
              </w:tc>
              <w:tc>
                <w:tcPr>
                  <w:tcW w:w="6022" w:type="dxa"/>
                </w:tcPr>
                <w:p w:rsidR="00555388" w:rsidRPr="0035608B" w:rsidRDefault="00555388" w:rsidP="0035608B">
                  <w:pPr>
                    <w:numPr>
                      <w:ilvl w:val="0"/>
                      <w:numId w:val="17"/>
                    </w:num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Вариантът ще намали необходимостта от влагането на повече времеви и съответно човешки ресурс за получаване на административните услуги</w:t>
                  </w:r>
                  <w:r w:rsidR="00670BC6" w:rsidRPr="0035608B">
                    <w:rPr>
                      <w:rFonts w:ascii="Verdana" w:eastAsia="Calibri" w:hAnsi="Verdana" w:cs="Times New Roman"/>
                      <w:sz w:val="20"/>
                      <w:szCs w:val="20"/>
                    </w:rPr>
                    <w:t xml:space="preserve"> чрез насърчаване работата в електронна среда и предоставяне на услуги по електронен път</w:t>
                  </w:r>
                  <w:r w:rsidRPr="0035608B">
                    <w:rPr>
                      <w:rFonts w:ascii="Verdana" w:eastAsia="Calibri" w:hAnsi="Verdana" w:cs="Times New Roman"/>
                      <w:sz w:val="20"/>
                      <w:szCs w:val="20"/>
                    </w:rPr>
                    <w:t xml:space="preserve">. </w:t>
                  </w:r>
                </w:p>
                <w:p w:rsidR="00555388" w:rsidRPr="0035608B" w:rsidRDefault="00555388" w:rsidP="0035608B">
                  <w:pPr>
                    <w:numPr>
                      <w:ilvl w:val="0"/>
                      <w:numId w:val="17"/>
                    </w:num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Вариантът не създава допълнителни административни тежести за гражданите и бизнеса и влияе позитивно върху условията за инвестиции и функционирането на релевантните пазари. </w:t>
                  </w:r>
                </w:p>
                <w:p w:rsidR="00555388" w:rsidRPr="0035608B" w:rsidRDefault="00555388" w:rsidP="0035608B">
                  <w:pPr>
                    <w:numPr>
                      <w:ilvl w:val="0"/>
                      <w:numId w:val="17"/>
                    </w:num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Вариантът не влияе отрицателно върху икономическия растеж, защото не ограничава възможността за използване на различни канали за достъп до административното обслужване и административното регулиране.</w:t>
                  </w:r>
                </w:p>
              </w:tc>
            </w:tr>
          </w:tbl>
          <w:p w:rsidR="00896283" w:rsidRPr="0035608B" w:rsidRDefault="00896283" w:rsidP="0035608B">
            <w:pPr>
              <w:keepNext/>
              <w:keepLines/>
              <w:spacing w:line="360" w:lineRule="auto"/>
              <w:jc w:val="both"/>
              <w:outlineLvl w:val="0"/>
              <w:rPr>
                <w:rFonts w:ascii="Verdana" w:eastAsia="Calibri" w:hAnsi="Verdana" w:cs="Times New Roman"/>
                <w:bCs/>
                <w:iCs/>
                <w:sz w:val="20"/>
                <w:szCs w:val="20"/>
                <w:lang w:val="bg-BG"/>
              </w:rPr>
            </w:pPr>
          </w:p>
          <w:tbl>
            <w:tblPr>
              <w:tblStyle w:val="TableGrid72"/>
              <w:tblW w:w="0" w:type="auto"/>
              <w:tblLayout w:type="fixed"/>
              <w:tblLook w:val="04A0" w:firstRow="1" w:lastRow="0" w:firstColumn="1" w:lastColumn="0" w:noHBand="0" w:noVBand="1"/>
            </w:tblPr>
            <w:tblGrid>
              <w:gridCol w:w="533"/>
              <w:gridCol w:w="3099"/>
              <w:gridCol w:w="6025"/>
            </w:tblGrid>
            <w:tr w:rsidR="00883464" w:rsidRPr="0035608B" w:rsidTr="00555388">
              <w:tc>
                <w:tcPr>
                  <w:tcW w:w="533" w:type="dxa"/>
                </w:tcPr>
                <w:p w:rsidR="00555388" w:rsidRPr="0035608B" w:rsidRDefault="00555388" w:rsidP="0035608B">
                  <w:pPr>
                    <w:spacing w:line="360" w:lineRule="auto"/>
                    <w:jc w:val="center"/>
                    <w:rPr>
                      <w:rFonts w:ascii="Verdana" w:hAnsi="Verdana" w:cs="Times New Roman"/>
                      <w:b/>
                      <w:sz w:val="20"/>
                      <w:szCs w:val="20"/>
                    </w:rPr>
                  </w:pPr>
                  <w:r w:rsidRPr="0035608B">
                    <w:rPr>
                      <w:rFonts w:ascii="Verdana" w:hAnsi="Verdana" w:cs="Times New Roman"/>
                      <w:b/>
                      <w:sz w:val="20"/>
                      <w:szCs w:val="20"/>
                    </w:rPr>
                    <w:t>№</w:t>
                  </w:r>
                </w:p>
              </w:tc>
              <w:tc>
                <w:tcPr>
                  <w:tcW w:w="3099" w:type="dxa"/>
                </w:tcPr>
                <w:p w:rsidR="00555388" w:rsidRPr="0035608B" w:rsidRDefault="00555388" w:rsidP="0035608B">
                  <w:pPr>
                    <w:spacing w:line="360" w:lineRule="auto"/>
                    <w:jc w:val="center"/>
                    <w:rPr>
                      <w:rFonts w:ascii="Verdana" w:hAnsi="Verdana" w:cs="Times New Roman"/>
                      <w:b/>
                      <w:sz w:val="20"/>
                      <w:szCs w:val="20"/>
                    </w:rPr>
                  </w:pPr>
                  <w:r w:rsidRPr="0035608B">
                    <w:rPr>
                      <w:rFonts w:ascii="Verdana" w:hAnsi="Verdana" w:cs="Times New Roman"/>
                      <w:b/>
                      <w:sz w:val="20"/>
                      <w:szCs w:val="20"/>
                    </w:rPr>
                    <w:t>Социални въздействия</w:t>
                  </w:r>
                </w:p>
              </w:tc>
              <w:tc>
                <w:tcPr>
                  <w:tcW w:w="6025" w:type="dxa"/>
                </w:tcPr>
                <w:p w:rsidR="00555388" w:rsidRPr="0035608B" w:rsidRDefault="00555388" w:rsidP="0035608B">
                  <w:pPr>
                    <w:spacing w:line="360" w:lineRule="auto"/>
                    <w:jc w:val="center"/>
                    <w:rPr>
                      <w:rFonts w:ascii="Verdana" w:hAnsi="Verdana" w:cs="Times New Roman"/>
                      <w:b/>
                      <w:sz w:val="20"/>
                      <w:szCs w:val="20"/>
                    </w:rPr>
                  </w:pPr>
                  <w:r w:rsidRPr="0035608B">
                    <w:rPr>
                      <w:rFonts w:ascii="Verdana" w:hAnsi="Verdana" w:cs="Times New Roman"/>
                      <w:b/>
                      <w:bCs/>
                      <w:sz w:val="20"/>
                      <w:szCs w:val="20"/>
                    </w:rPr>
                    <w:t>Ключови въпроси</w:t>
                  </w:r>
                </w:p>
              </w:tc>
            </w:tr>
            <w:tr w:rsidR="00883464" w:rsidRPr="0035608B" w:rsidTr="00555388">
              <w:tc>
                <w:tcPr>
                  <w:tcW w:w="533"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1.</w:t>
                  </w:r>
                </w:p>
              </w:tc>
              <w:tc>
                <w:tcPr>
                  <w:tcW w:w="3099"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По отношение на балансираното демографско развитие:</w:t>
                  </w:r>
                </w:p>
              </w:tc>
              <w:tc>
                <w:tcPr>
                  <w:tcW w:w="6025"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Вариантът няма пряко въздействие върху раждаемостта, не създава полова диспропорция в развитието на работната сила в страната, не накърнява правата или ограничава закрилата на уязвимите групи от населението и не влияе върху други параметри, определящи балансираното демографско развитие.</w:t>
                  </w:r>
                </w:p>
              </w:tc>
            </w:tr>
            <w:tr w:rsidR="00883464" w:rsidRPr="0035608B" w:rsidTr="00555388">
              <w:tc>
                <w:tcPr>
                  <w:tcW w:w="533"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2.</w:t>
                  </w:r>
                </w:p>
              </w:tc>
              <w:tc>
                <w:tcPr>
                  <w:tcW w:w="3099"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По отношение на заетостта и пазара на труда:</w:t>
                  </w:r>
                </w:p>
              </w:tc>
              <w:tc>
                <w:tcPr>
                  <w:tcW w:w="6025" w:type="dxa"/>
                </w:tcPr>
                <w:p w:rsidR="00555388" w:rsidRPr="0035608B" w:rsidRDefault="00555388" w:rsidP="0035608B">
                  <w:pPr>
                    <w:numPr>
                      <w:ilvl w:val="0"/>
                      <w:numId w:val="18"/>
                    </w:numPr>
                    <w:spacing w:line="360" w:lineRule="auto"/>
                    <w:jc w:val="both"/>
                    <w:rPr>
                      <w:rFonts w:ascii="Verdana" w:hAnsi="Verdana" w:cs="Times New Roman"/>
                      <w:sz w:val="20"/>
                      <w:szCs w:val="20"/>
                    </w:rPr>
                  </w:pPr>
                  <w:r w:rsidRPr="0035608B">
                    <w:rPr>
                      <w:rFonts w:ascii="Verdana" w:hAnsi="Verdana" w:cs="Times New Roman"/>
                      <w:sz w:val="20"/>
                      <w:szCs w:val="20"/>
                    </w:rPr>
                    <w:t xml:space="preserve">Вариантът не създава нови работни места и не води пряко или косвено до загуба на работни места. </w:t>
                  </w:r>
                </w:p>
                <w:p w:rsidR="00555388" w:rsidRPr="0035608B" w:rsidRDefault="00555388" w:rsidP="0035608B">
                  <w:pPr>
                    <w:numPr>
                      <w:ilvl w:val="0"/>
                      <w:numId w:val="18"/>
                    </w:numPr>
                    <w:spacing w:line="360" w:lineRule="auto"/>
                    <w:jc w:val="both"/>
                    <w:rPr>
                      <w:rFonts w:ascii="Verdana" w:hAnsi="Verdana" w:cs="Times New Roman"/>
                      <w:sz w:val="20"/>
                      <w:szCs w:val="20"/>
                    </w:rPr>
                  </w:pPr>
                  <w:r w:rsidRPr="0035608B">
                    <w:rPr>
                      <w:rFonts w:ascii="Verdana" w:hAnsi="Verdana" w:cs="Times New Roman"/>
                      <w:sz w:val="20"/>
                      <w:szCs w:val="20"/>
                    </w:rPr>
                    <w:t xml:space="preserve">Вариантът не засяга определени възрастови групи и не се отразява върху търсенето на работна сила. Същият не оказва въздействие върху функционирането на пазара на труда. </w:t>
                  </w:r>
                </w:p>
                <w:p w:rsidR="00555388" w:rsidRPr="0035608B" w:rsidRDefault="00555388" w:rsidP="0035608B">
                  <w:pPr>
                    <w:numPr>
                      <w:ilvl w:val="0"/>
                      <w:numId w:val="18"/>
                    </w:numPr>
                    <w:spacing w:line="360" w:lineRule="auto"/>
                    <w:jc w:val="both"/>
                    <w:rPr>
                      <w:rFonts w:ascii="Verdana" w:hAnsi="Verdana" w:cs="Times New Roman"/>
                      <w:sz w:val="20"/>
                      <w:szCs w:val="20"/>
                    </w:rPr>
                  </w:pPr>
                  <w:r w:rsidRPr="0035608B">
                    <w:rPr>
                      <w:rFonts w:ascii="Verdana" w:hAnsi="Verdana" w:cs="Times New Roman"/>
                      <w:sz w:val="20"/>
                      <w:szCs w:val="20"/>
                    </w:rPr>
                    <w:t>Вариантът не въздейства върху баланса между личния, семейния и професионалния живот.</w:t>
                  </w:r>
                </w:p>
                <w:p w:rsidR="00555388" w:rsidRPr="0035608B" w:rsidRDefault="00555388" w:rsidP="0035608B">
                  <w:pPr>
                    <w:numPr>
                      <w:ilvl w:val="0"/>
                      <w:numId w:val="18"/>
                    </w:numPr>
                    <w:spacing w:line="360" w:lineRule="auto"/>
                    <w:jc w:val="both"/>
                    <w:rPr>
                      <w:rFonts w:ascii="Verdana" w:hAnsi="Verdana" w:cs="Times New Roman"/>
                      <w:sz w:val="20"/>
                      <w:szCs w:val="20"/>
                    </w:rPr>
                  </w:pPr>
                  <w:r w:rsidRPr="0035608B">
                    <w:rPr>
                      <w:rFonts w:ascii="Verdana" w:hAnsi="Verdana" w:cs="Times New Roman"/>
                      <w:sz w:val="20"/>
                      <w:szCs w:val="20"/>
                    </w:rPr>
                    <w:t>Вариантът не влияе като цяло върху заетостта и пазара на макроикономическо ниво, тъй като дейностите на бизнеса за постигане на съответствие със съществуващата регулация се изпълняват от служители, съвместяващи същите с основната си дейност или от наети външни лица срещу определен хонорар, които не влияят върху броя на работните места и заетостта като цяло.</w:t>
                  </w:r>
                </w:p>
              </w:tc>
            </w:tr>
            <w:tr w:rsidR="00883464" w:rsidRPr="0035608B" w:rsidTr="00555388">
              <w:tc>
                <w:tcPr>
                  <w:tcW w:w="533"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3.</w:t>
                  </w:r>
                </w:p>
              </w:tc>
              <w:tc>
                <w:tcPr>
                  <w:tcW w:w="3099"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По отношение на стандартите за качеството на работата:</w:t>
                  </w:r>
                </w:p>
              </w:tc>
              <w:tc>
                <w:tcPr>
                  <w:tcW w:w="6025" w:type="dxa"/>
                </w:tcPr>
                <w:p w:rsidR="00555388" w:rsidRPr="0035608B" w:rsidRDefault="00555388" w:rsidP="0035608B">
                  <w:pPr>
                    <w:numPr>
                      <w:ilvl w:val="0"/>
                      <w:numId w:val="19"/>
                    </w:numPr>
                    <w:spacing w:line="360" w:lineRule="auto"/>
                    <w:jc w:val="both"/>
                    <w:rPr>
                      <w:rFonts w:ascii="Verdana" w:hAnsi="Verdana" w:cs="Times New Roman"/>
                      <w:sz w:val="20"/>
                      <w:szCs w:val="20"/>
                    </w:rPr>
                  </w:pPr>
                  <w:r w:rsidRPr="0035608B">
                    <w:rPr>
                      <w:rFonts w:ascii="Verdana" w:hAnsi="Verdana" w:cs="Times New Roman"/>
                      <w:sz w:val="20"/>
                      <w:szCs w:val="20"/>
                    </w:rPr>
                    <w:t>Вариантът влияе върху качеството на работата, като няма да създава затруднения и тежести по отношение на гражданите и бизнеса посредством изискванията за представяне на документи и информация, налични в публични регистри, както и в самата администрация. Прилагането на принципа на служебното начало и на служебния обмен на информация влияе положително върху постигането на висок стандарт в административното обслужване, като повишава авторитета и доверието в администрацията и нейната работа.</w:t>
                  </w:r>
                </w:p>
                <w:p w:rsidR="00555388" w:rsidRPr="0035608B" w:rsidRDefault="00555388" w:rsidP="0035608B">
                  <w:pPr>
                    <w:numPr>
                      <w:ilvl w:val="0"/>
                      <w:numId w:val="19"/>
                    </w:numPr>
                    <w:spacing w:line="360" w:lineRule="auto"/>
                    <w:jc w:val="both"/>
                    <w:rPr>
                      <w:rFonts w:ascii="Verdana" w:hAnsi="Verdana" w:cs="Times New Roman"/>
                      <w:sz w:val="20"/>
                      <w:szCs w:val="20"/>
                    </w:rPr>
                  </w:pPr>
                  <w:r w:rsidRPr="0035608B">
                    <w:rPr>
                      <w:rFonts w:ascii="Verdana" w:hAnsi="Verdana" w:cs="Times New Roman"/>
                      <w:sz w:val="20"/>
                      <w:szCs w:val="20"/>
                    </w:rPr>
                    <w:t xml:space="preserve">Вариантът не засяга пряко или косвено съществуващите права и задължения на работниците. </w:t>
                  </w:r>
                </w:p>
                <w:p w:rsidR="00555388" w:rsidRPr="0035608B" w:rsidRDefault="00555388" w:rsidP="0035608B">
                  <w:pPr>
                    <w:numPr>
                      <w:ilvl w:val="0"/>
                      <w:numId w:val="19"/>
                    </w:numPr>
                    <w:spacing w:line="360" w:lineRule="auto"/>
                    <w:jc w:val="both"/>
                    <w:rPr>
                      <w:rFonts w:ascii="Verdana" w:hAnsi="Verdana" w:cs="Times New Roman"/>
                      <w:sz w:val="20"/>
                      <w:szCs w:val="20"/>
                    </w:rPr>
                  </w:pPr>
                  <w:r w:rsidRPr="0035608B">
                    <w:rPr>
                      <w:rFonts w:ascii="Verdana" w:hAnsi="Verdana" w:cs="Times New Roman"/>
                      <w:sz w:val="20"/>
                      <w:szCs w:val="20"/>
                    </w:rPr>
                    <w:t>Не засяга пряко или косвено съществуващите права и задължения на работодателите.</w:t>
                  </w:r>
                </w:p>
                <w:p w:rsidR="00555388" w:rsidRPr="0035608B" w:rsidRDefault="00555388" w:rsidP="0035608B">
                  <w:pPr>
                    <w:numPr>
                      <w:ilvl w:val="0"/>
                      <w:numId w:val="19"/>
                    </w:numPr>
                    <w:spacing w:line="360" w:lineRule="auto"/>
                    <w:jc w:val="both"/>
                    <w:rPr>
                      <w:rFonts w:ascii="Verdana" w:hAnsi="Verdana" w:cs="Times New Roman"/>
                      <w:sz w:val="20"/>
                      <w:szCs w:val="20"/>
                    </w:rPr>
                  </w:pPr>
                  <w:r w:rsidRPr="0035608B">
                    <w:rPr>
                      <w:rFonts w:ascii="Verdana" w:hAnsi="Verdana" w:cs="Times New Roman"/>
                      <w:sz w:val="20"/>
                      <w:szCs w:val="20"/>
                    </w:rPr>
                    <w:t>Вариантът дава възможност използването на технологични иновации на работното място посредством не ограничаване на достъпността до административни услуги по електронен път.</w:t>
                  </w:r>
                </w:p>
              </w:tc>
            </w:tr>
            <w:tr w:rsidR="00883464" w:rsidRPr="0035608B" w:rsidTr="00555388">
              <w:tc>
                <w:tcPr>
                  <w:tcW w:w="533"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4.</w:t>
                  </w:r>
                </w:p>
              </w:tc>
              <w:tc>
                <w:tcPr>
                  <w:tcW w:w="3099"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По отношение на социално включване и социална закрила:</w:t>
                  </w:r>
                </w:p>
              </w:tc>
              <w:tc>
                <w:tcPr>
                  <w:tcW w:w="6025" w:type="dxa"/>
                </w:tcPr>
                <w:p w:rsidR="00555388" w:rsidRPr="0035608B" w:rsidRDefault="00555388" w:rsidP="0035608B">
                  <w:pPr>
                    <w:numPr>
                      <w:ilvl w:val="0"/>
                      <w:numId w:val="19"/>
                    </w:numPr>
                    <w:spacing w:line="360" w:lineRule="auto"/>
                    <w:jc w:val="both"/>
                    <w:rPr>
                      <w:rFonts w:ascii="Verdana" w:hAnsi="Verdana" w:cs="Times New Roman"/>
                      <w:sz w:val="20"/>
                      <w:szCs w:val="20"/>
                    </w:rPr>
                  </w:pPr>
                  <w:r w:rsidRPr="0035608B">
                    <w:rPr>
                      <w:rFonts w:ascii="Verdana" w:hAnsi="Verdana" w:cs="Times New Roman"/>
                      <w:sz w:val="20"/>
                      <w:szCs w:val="20"/>
                    </w:rPr>
                    <w:t xml:space="preserve">Вариантът, като цяло, няма влияние върху социалното включване и социалната закрила, тъй като касае само процедурите по регулацията на бизнес дейностите в широк сектор на икономиката, съответстващ на обхвата на ЗВД, но не налага ограничения по отношение на изискванията към персонала, който е ангажиран с изпълнението на тези дейности. </w:t>
                  </w:r>
                </w:p>
                <w:p w:rsidR="00555388" w:rsidRPr="0035608B" w:rsidRDefault="00555388" w:rsidP="0035608B">
                  <w:pPr>
                    <w:numPr>
                      <w:ilvl w:val="0"/>
                      <w:numId w:val="19"/>
                    </w:numPr>
                    <w:spacing w:line="360" w:lineRule="auto"/>
                    <w:jc w:val="both"/>
                    <w:rPr>
                      <w:rFonts w:ascii="Verdana" w:hAnsi="Verdana" w:cs="Times New Roman"/>
                      <w:sz w:val="20"/>
                      <w:szCs w:val="20"/>
                    </w:rPr>
                  </w:pPr>
                  <w:r w:rsidRPr="0035608B">
                    <w:rPr>
                      <w:rFonts w:ascii="Verdana" w:hAnsi="Verdana" w:cs="Times New Roman"/>
                      <w:sz w:val="20"/>
                      <w:szCs w:val="20"/>
                    </w:rPr>
                    <w:t xml:space="preserve">Вариантът не засяга достъпа до пазара на труда или влизането/излизането от пазара на труда. </w:t>
                  </w:r>
                </w:p>
                <w:p w:rsidR="00555388" w:rsidRPr="0035608B" w:rsidRDefault="00555388" w:rsidP="0035608B">
                  <w:pPr>
                    <w:numPr>
                      <w:ilvl w:val="0"/>
                      <w:numId w:val="19"/>
                    </w:numPr>
                    <w:spacing w:line="360" w:lineRule="auto"/>
                    <w:jc w:val="both"/>
                    <w:rPr>
                      <w:rFonts w:ascii="Verdana" w:hAnsi="Verdana" w:cs="Times New Roman"/>
                      <w:sz w:val="20"/>
                      <w:szCs w:val="20"/>
                    </w:rPr>
                  </w:pPr>
                  <w:r w:rsidRPr="0035608B">
                    <w:rPr>
                      <w:rFonts w:ascii="Verdana" w:hAnsi="Verdana" w:cs="Times New Roman"/>
                      <w:sz w:val="20"/>
                      <w:szCs w:val="20"/>
                    </w:rPr>
                    <w:t>Вариантът не влияе на достъпа до услугите, свързани с намиране на работа или до услуги от общ икономически интерес.</w:t>
                  </w:r>
                </w:p>
              </w:tc>
            </w:tr>
            <w:tr w:rsidR="00883464" w:rsidRPr="0035608B" w:rsidTr="00555388">
              <w:tc>
                <w:tcPr>
                  <w:tcW w:w="533"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5.</w:t>
                  </w:r>
                </w:p>
              </w:tc>
              <w:tc>
                <w:tcPr>
                  <w:tcW w:w="3099"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По отношение на правото на неприкосновеност на личния живот:</w:t>
                  </w:r>
                </w:p>
              </w:tc>
              <w:tc>
                <w:tcPr>
                  <w:tcW w:w="6025" w:type="dxa"/>
                </w:tcPr>
                <w:p w:rsidR="00555388" w:rsidRPr="0035608B" w:rsidRDefault="00555388" w:rsidP="0035608B">
                  <w:pPr>
                    <w:numPr>
                      <w:ilvl w:val="0"/>
                      <w:numId w:val="19"/>
                    </w:numPr>
                    <w:spacing w:line="360" w:lineRule="auto"/>
                    <w:jc w:val="both"/>
                    <w:rPr>
                      <w:rFonts w:ascii="Verdana" w:hAnsi="Verdana" w:cs="Times New Roman"/>
                      <w:sz w:val="20"/>
                      <w:szCs w:val="20"/>
                    </w:rPr>
                  </w:pPr>
                  <w:r w:rsidRPr="0035608B">
                    <w:rPr>
                      <w:rFonts w:ascii="Verdana" w:hAnsi="Verdana" w:cs="Times New Roman"/>
                      <w:sz w:val="20"/>
                      <w:szCs w:val="20"/>
                    </w:rPr>
                    <w:t xml:space="preserve">Вариантът не се отразява върху личната неприкосновеност на физическите лица, не засяга правото на свобода на гражданите, както и правото им да се движат свободно в ЕС. </w:t>
                  </w:r>
                </w:p>
                <w:p w:rsidR="00555388" w:rsidRPr="0035608B" w:rsidRDefault="00555388" w:rsidP="0035608B">
                  <w:pPr>
                    <w:numPr>
                      <w:ilvl w:val="0"/>
                      <w:numId w:val="19"/>
                    </w:numPr>
                    <w:spacing w:line="360" w:lineRule="auto"/>
                    <w:jc w:val="both"/>
                    <w:rPr>
                      <w:rFonts w:ascii="Verdana" w:hAnsi="Verdana" w:cs="Times New Roman"/>
                      <w:sz w:val="20"/>
                      <w:szCs w:val="20"/>
                    </w:rPr>
                  </w:pPr>
                  <w:r w:rsidRPr="0035608B">
                    <w:rPr>
                      <w:rFonts w:ascii="Verdana" w:hAnsi="Verdana" w:cs="Times New Roman"/>
                      <w:sz w:val="20"/>
                      <w:szCs w:val="20"/>
                    </w:rPr>
                    <w:t xml:space="preserve">Вариантът има пряко влияние, тъй като включва обработка на лични данни или правото на достъп до лични данни на физически лица – адресати на режимите на правно регулиране. </w:t>
                  </w:r>
                </w:p>
              </w:tc>
            </w:tr>
            <w:tr w:rsidR="00883464" w:rsidRPr="0035608B" w:rsidTr="00555388">
              <w:tc>
                <w:tcPr>
                  <w:tcW w:w="533"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6.</w:t>
                  </w:r>
                </w:p>
              </w:tc>
              <w:tc>
                <w:tcPr>
                  <w:tcW w:w="3099"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По отношение на правото на добра администрация, достъп до правосъдие и до управлението:</w:t>
                  </w:r>
                </w:p>
              </w:tc>
              <w:tc>
                <w:tcPr>
                  <w:tcW w:w="6025" w:type="dxa"/>
                </w:tcPr>
                <w:p w:rsidR="00555388" w:rsidRPr="0035608B" w:rsidRDefault="00555388" w:rsidP="0035608B">
                  <w:pPr>
                    <w:numPr>
                      <w:ilvl w:val="0"/>
                      <w:numId w:val="19"/>
                    </w:numPr>
                    <w:spacing w:line="360" w:lineRule="auto"/>
                    <w:jc w:val="both"/>
                    <w:rPr>
                      <w:rFonts w:ascii="Verdana" w:hAnsi="Verdana" w:cs="Times New Roman"/>
                      <w:sz w:val="20"/>
                      <w:szCs w:val="20"/>
                    </w:rPr>
                  </w:pPr>
                  <w:r w:rsidRPr="0035608B">
                    <w:rPr>
                      <w:rFonts w:ascii="Verdana" w:hAnsi="Verdana" w:cs="Times New Roman"/>
                      <w:sz w:val="20"/>
                      <w:szCs w:val="20"/>
                    </w:rPr>
                    <w:t xml:space="preserve">Вариантът не засяга правото на гражданите на достъп до правосъдие. </w:t>
                  </w:r>
                </w:p>
                <w:p w:rsidR="00555388" w:rsidRPr="0035608B" w:rsidRDefault="00555388" w:rsidP="0035608B">
                  <w:pPr>
                    <w:numPr>
                      <w:ilvl w:val="0"/>
                      <w:numId w:val="19"/>
                    </w:numPr>
                    <w:spacing w:line="360" w:lineRule="auto"/>
                    <w:jc w:val="both"/>
                    <w:rPr>
                      <w:rFonts w:ascii="Verdana" w:hAnsi="Verdana" w:cs="Times New Roman"/>
                      <w:sz w:val="20"/>
                      <w:szCs w:val="20"/>
                    </w:rPr>
                  </w:pPr>
                  <w:r w:rsidRPr="0035608B">
                    <w:rPr>
                      <w:rFonts w:ascii="Verdana" w:hAnsi="Verdana" w:cs="Times New Roman"/>
                      <w:sz w:val="20"/>
                      <w:szCs w:val="20"/>
                    </w:rPr>
                    <w:t xml:space="preserve">Вариантът ще допринесе за по-добрата информираност на обществото в значителна степен </w:t>
                  </w:r>
                  <w:r w:rsidR="00670BC6" w:rsidRPr="0035608B">
                    <w:rPr>
                      <w:rFonts w:ascii="Verdana" w:hAnsi="Verdana" w:cs="Times New Roman"/>
                      <w:sz w:val="20"/>
                      <w:szCs w:val="20"/>
                    </w:rPr>
                    <w:t xml:space="preserve">– публичните регистри и други </w:t>
                  </w:r>
                  <w:r w:rsidRPr="0035608B">
                    <w:rPr>
                      <w:rFonts w:ascii="Verdana" w:hAnsi="Verdana" w:cs="Times New Roman"/>
                      <w:sz w:val="20"/>
                      <w:szCs w:val="20"/>
                    </w:rPr>
                    <w:t xml:space="preserve">относими документи. </w:t>
                  </w:r>
                </w:p>
                <w:p w:rsidR="00555388" w:rsidRPr="0035608B" w:rsidRDefault="00555388" w:rsidP="0035608B">
                  <w:pPr>
                    <w:numPr>
                      <w:ilvl w:val="0"/>
                      <w:numId w:val="19"/>
                    </w:numPr>
                    <w:spacing w:line="360" w:lineRule="auto"/>
                    <w:jc w:val="both"/>
                    <w:rPr>
                      <w:rFonts w:ascii="Verdana" w:hAnsi="Verdana" w:cs="Times New Roman"/>
                      <w:sz w:val="20"/>
                      <w:szCs w:val="20"/>
                    </w:rPr>
                  </w:pPr>
                  <w:r w:rsidRPr="0035608B">
                    <w:rPr>
                      <w:rFonts w:ascii="Verdana" w:hAnsi="Verdana" w:cs="Times New Roman"/>
                      <w:sz w:val="20"/>
                      <w:szCs w:val="20"/>
                    </w:rPr>
                    <w:t>Вариантът не засяга политически партии или граждански организации, медиите, медийния плурализъм и свободата на изразяване</w:t>
                  </w:r>
                </w:p>
              </w:tc>
            </w:tr>
            <w:tr w:rsidR="00883464" w:rsidRPr="0035608B" w:rsidTr="00555388">
              <w:tc>
                <w:tcPr>
                  <w:tcW w:w="533"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7.</w:t>
                  </w:r>
                </w:p>
              </w:tc>
              <w:tc>
                <w:tcPr>
                  <w:tcW w:w="3099"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По отношение на общественото здраве:</w:t>
                  </w:r>
                </w:p>
              </w:tc>
              <w:tc>
                <w:tcPr>
                  <w:tcW w:w="6025" w:type="dxa"/>
                </w:tcPr>
                <w:p w:rsidR="00555388" w:rsidRPr="0035608B" w:rsidRDefault="00555388" w:rsidP="0035608B">
                  <w:pPr>
                    <w:spacing w:line="360" w:lineRule="auto"/>
                    <w:jc w:val="both"/>
                    <w:rPr>
                      <w:rFonts w:ascii="Verdana" w:hAnsi="Verdana"/>
                      <w:sz w:val="20"/>
                      <w:szCs w:val="20"/>
                    </w:rPr>
                  </w:pPr>
                  <w:r w:rsidRPr="0035608B">
                    <w:rPr>
                      <w:rFonts w:ascii="Verdana" w:hAnsi="Verdana"/>
                      <w:sz w:val="20"/>
                      <w:szCs w:val="20"/>
                    </w:rPr>
                    <w:t xml:space="preserve">Подходът за изпълнение на Стратегията „От фермата до трапезата“  изисква тясно сътрудничество между компетентните власти и заинтересованите страни по агрохранителната верига. Преходът към устойчива хранителна система може да се осъществи чрез законодателни и други инициативи, при обсъждането на които следва да бъдат отчетени гледните точки на всички заинтересовани страни и експерти, така че да се намерят практични, ефективни и устойчиви решения за решаване на общите предизвикателства. </w:t>
                  </w:r>
                </w:p>
                <w:p w:rsidR="00555388" w:rsidRPr="0035608B" w:rsidRDefault="00555388" w:rsidP="0035608B">
                  <w:pPr>
                    <w:spacing w:line="360" w:lineRule="auto"/>
                    <w:jc w:val="both"/>
                    <w:rPr>
                      <w:rFonts w:ascii="Verdana" w:hAnsi="Verdana"/>
                      <w:sz w:val="20"/>
                      <w:szCs w:val="20"/>
                    </w:rPr>
                  </w:pPr>
                  <w:r w:rsidRPr="0035608B">
                    <w:rPr>
                      <w:rFonts w:ascii="Verdana" w:hAnsi="Verdana"/>
                      <w:sz w:val="20"/>
                      <w:szCs w:val="20"/>
                      <w:shd w:val="clear" w:color="auto" w:fill="FFFFFF"/>
                    </w:rPr>
                    <w:t>Безопасността, качеството и устойчивостта са ключови фактори в стойностната верига на храните. Всеки от тези елементи оказва въздействие върху доверието на потребителите, постигането на устойчив бизнес, намаляване на риска за околната среда и подобряване на ефективността на всеки етап от стойностната верига.</w:t>
                  </w:r>
                  <w:r w:rsidRPr="0035608B">
                    <w:rPr>
                      <w:rFonts w:ascii="Verdana" w:hAnsi="Verdana"/>
                      <w:sz w:val="20"/>
                      <w:szCs w:val="20"/>
                    </w:rPr>
                    <w:t xml:space="preserve"> </w:t>
                  </w:r>
                  <w:r w:rsidRPr="0035608B">
                    <w:rPr>
                      <w:rFonts w:ascii="Verdana" w:hAnsi="Verdana"/>
                      <w:bCs/>
                      <w:kern w:val="36"/>
                      <w:sz w:val="20"/>
                      <w:szCs w:val="20"/>
                    </w:rPr>
                    <w:t>По-доброто качество на храната е сила за изграждане на здравно и социално благополучие.</w:t>
                  </w:r>
                </w:p>
                <w:p w:rsidR="00555388" w:rsidRPr="0035608B" w:rsidRDefault="00555388" w:rsidP="0035608B">
                  <w:pPr>
                    <w:spacing w:line="360" w:lineRule="auto"/>
                    <w:jc w:val="both"/>
                    <w:rPr>
                      <w:rFonts w:ascii="Verdana" w:hAnsi="Verdana"/>
                      <w:sz w:val="20"/>
                      <w:szCs w:val="20"/>
                    </w:rPr>
                  </w:pPr>
                  <w:r w:rsidRPr="0035608B">
                    <w:rPr>
                      <w:rFonts w:ascii="Verdana" w:hAnsi="Verdana"/>
                      <w:sz w:val="20"/>
                      <w:szCs w:val="20"/>
                      <w:shd w:val="clear" w:color="auto" w:fill="FFFFFF"/>
                    </w:rPr>
                    <w:t>Проблемите, свързани с осигуряването на пълноценна и здравословна храна в световен мащаб, намаляването на хранителните дефицити, на заболеваемостта и смъртността от редица болести, могат да бъдат решени най-ефективно чрез прилагането на единна общоевропейска политика за безопасност и качество на храните.</w:t>
                  </w:r>
                </w:p>
                <w:p w:rsidR="00555388" w:rsidRPr="0035608B" w:rsidRDefault="00555388" w:rsidP="0035608B">
                  <w:pPr>
                    <w:numPr>
                      <w:ilvl w:val="0"/>
                      <w:numId w:val="19"/>
                    </w:numPr>
                    <w:spacing w:line="360" w:lineRule="auto"/>
                    <w:jc w:val="both"/>
                    <w:rPr>
                      <w:rFonts w:ascii="Verdana" w:hAnsi="Verdana" w:cs="Times New Roman"/>
                      <w:sz w:val="20"/>
                      <w:szCs w:val="20"/>
                    </w:rPr>
                  </w:pPr>
                  <w:r w:rsidRPr="0035608B">
                    <w:rPr>
                      <w:rFonts w:ascii="Verdana" w:hAnsi="Verdana" w:cs="Times New Roman"/>
                      <w:sz w:val="20"/>
                      <w:szCs w:val="20"/>
                    </w:rPr>
                    <w:t>Вариантът не засяга здравето в резултат на промени в шума, но по отношение на въздуха, водата или почвата ще окаже положително въздействие. Оценяваният вариант има влияние върху състоянието на въздуха, водата, почвата.</w:t>
                  </w:r>
                </w:p>
                <w:p w:rsidR="00555388" w:rsidRPr="0035608B" w:rsidRDefault="00555388" w:rsidP="0035608B">
                  <w:pPr>
                    <w:numPr>
                      <w:ilvl w:val="0"/>
                      <w:numId w:val="19"/>
                    </w:numPr>
                    <w:spacing w:line="360" w:lineRule="auto"/>
                    <w:jc w:val="both"/>
                    <w:rPr>
                      <w:rFonts w:ascii="Verdana" w:hAnsi="Verdana" w:cs="Times New Roman"/>
                      <w:sz w:val="20"/>
                      <w:szCs w:val="20"/>
                    </w:rPr>
                  </w:pPr>
                  <w:r w:rsidRPr="0035608B">
                    <w:rPr>
                      <w:rFonts w:ascii="Verdana" w:hAnsi="Verdana" w:cs="Times New Roman"/>
                      <w:sz w:val="20"/>
                      <w:szCs w:val="20"/>
                    </w:rPr>
                    <w:t>Създаването на условия за поява на еднакви нормативни изисквания с другите държави членки ще доведат до създаване на благоприятни условия пред свободното движение на стоки и услуги, гарантиране здравето на потребителите и на животните. В резултат ще се повишат гаранциите за осъществяване на свободното движение на живи животни, зародишни продукти</w:t>
                  </w:r>
                  <w:r w:rsidR="005153DF" w:rsidRPr="0035608B">
                    <w:rPr>
                      <w:rFonts w:ascii="Verdana" w:hAnsi="Verdana" w:cs="Times New Roman"/>
                      <w:sz w:val="20"/>
                      <w:szCs w:val="20"/>
                    </w:rPr>
                    <w:t xml:space="preserve"> и</w:t>
                  </w:r>
                  <w:r w:rsidRPr="0035608B">
                    <w:rPr>
                      <w:rFonts w:ascii="Verdana" w:hAnsi="Verdana" w:cs="Times New Roman"/>
                      <w:sz w:val="20"/>
                      <w:szCs w:val="20"/>
                    </w:rPr>
                    <w:t xml:space="preserve"> СЖП</w:t>
                  </w:r>
                  <w:r w:rsidR="005153DF" w:rsidRPr="0035608B">
                    <w:rPr>
                      <w:rFonts w:ascii="Verdana" w:hAnsi="Verdana" w:cs="Times New Roman"/>
                      <w:sz w:val="20"/>
                      <w:szCs w:val="20"/>
                    </w:rPr>
                    <w:t>.</w:t>
                  </w:r>
                  <w:r w:rsidRPr="0035608B">
                    <w:rPr>
                      <w:rFonts w:ascii="Verdana" w:hAnsi="Verdana" w:cs="Times New Roman"/>
                      <w:sz w:val="20"/>
                      <w:szCs w:val="20"/>
                    </w:rPr>
                    <w:t xml:space="preserve"> Хармонизираните мерки относно повишаване на готовността на страната за нововъзникващи или ограничаването на познати заразни болести ще окаже положително въздействие и повишаване на гаранциите за осъществяване на свободното движение на живи животни и зародишни продукти с благополучен здравен статус</w:t>
                  </w:r>
                  <w:r w:rsidR="005153DF" w:rsidRPr="0035608B">
                    <w:rPr>
                      <w:rFonts w:ascii="Verdana" w:hAnsi="Verdana" w:cs="Times New Roman"/>
                      <w:sz w:val="20"/>
                      <w:szCs w:val="20"/>
                    </w:rPr>
                    <w:t xml:space="preserve"> и</w:t>
                  </w:r>
                  <w:r w:rsidRPr="0035608B">
                    <w:rPr>
                      <w:rFonts w:ascii="Verdana" w:hAnsi="Verdana" w:cs="Times New Roman"/>
                      <w:sz w:val="20"/>
                      <w:szCs w:val="20"/>
                    </w:rPr>
                    <w:t xml:space="preserve"> СЖП</w:t>
                  </w:r>
                  <w:r w:rsidR="005153DF" w:rsidRPr="0035608B">
                    <w:rPr>
                      <w:rFonts w:ascii="Verdana" w:hAnsi="Verdana" w:cs="Times New Roman"/>
                      <w:sz w:val="20"/>
                      <w:szCs w:val="20"/>
                    </w:rPr>
                    <w:t>,</w:t>
                  </w:r>
                  <w:r w:rsidRPr="0035608B">
                    <w:rPr>
                      <w:rFonts w:ascii="Verdana" w:hAnsi="Verdana" w:cs="Times New Roman"/>
                      <w:sz w:val="20"/>
                      <w:szCs w:val="20"/>
                    </w:rPr>
                    <w:t xml:space="preserve"> като по този начин ще се предотврати и разпространението на болести по животните и със зоонозен характер.  </w:t>
                  </w:r>
                </w:p>
              </w:tc>
            </w:tr>
            <w:tr w:rsidR="00883464" w:rsidRPr="0035608B" w:rsidTr="00555388">
              <w:tc>
                <w:tcPr>
                  <w:tcW w:w="533"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8.</w:t>
                  </w:r>
                </w:p>
              </w:tc>
              <w:tc>
                <w:tcPr>
                  <w:tcW w:w="3099"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По отношение на сигурността и опазването на общественият ред:</w:t>
                  </w:r>
                </w:p>
              </w:tc>
              <w:tc>
                <w:tcPr>
                  <w:tcW w:w="6025"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 xml:space="preserve">Няма въздействие или влияние върху сигурността и обществения ред. </w:t>
                  </w:r>
                </w:p>
              </w:tc>
            </w:tr>
            <w:tr w:rsidR="00883464" w:rsidRPr="0035608B" w:rsidTr="00555388">
              <w:tc>
                <w:tcPr>
                  <w:tcW w:w="533"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9.</w:t>
                  </w:r>
                </w:p>
              </w:tc>
              <w:tc>
                <w:tcPr>
                  <w:tcW w:w="3099"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По отношение на културата:</w:t>
                  </w:r>
                </w:p>
              </w:tc>
              <w:tc>
                <w:tcPr>
                  <w:tcW w:w="6025" w:type="dxa"/>
                </w:tcPr>
                <w:p w:rsidR="00555388" w:rsidRPr="0035608B" w:rsidRDefault="00555388" w:rsidP="0035608B">
                  <w:pPr>
                    <w:spacing w:line="360" w:lineRule="auto"/>
                    <w:jc w:val="both"/>
                    <w:rPr>
                      <w:rFonts w:ascii="Verdana" w:hAnsi="Verdana" w:cs="Times New Roman"/>
                      <w:sz w:val="20"/>
                      <w:szCs w:val="20"/>
                    </w:rPr>
                  </w:pPr>
                  <w:r w:rsidRPr="0035608B">
                    <w:rPr>
                      <w:rFonts w:ascii="Verdana" w:hAnsi="Verdana" w:cs="Times New Roman"/>
                      <w:sz w:val="20"/>
                      <w:szCs w:val="20"/>
                    </w:rPr>
                    <w:t>Няма въздействие или  влияние върху културата и културната среда.</w:t>
                  </w:r>
                </w:p>
              </w:tc>
            </w:tr>
          </w:tbl>
          <w:p w:rsidR="00896283" w:rsidRPr="0035608B" w:rsidRDefault="00896283" w:rsidP="0035608B">
            <w:pPr>
              <w:spacing w:line="360" w:lineRule="auto"/>
              <w:jc w:val="both"/>
              <w:rPr>
                <w:rFonts w:ascii="Verdana" w:eastAsia="Calibri" w:hAnsi="Verdana" w:cs="Segoe UI"/>
                <w:sz w:val="20"/>
                <w:szCs w:val="20"/>
                <w:lang w:val="bg-BG"/>
              </w:rPr>
            </w:pPr>
          </w:p>
          <w:tbl>
            <w:tblPr>
              <w:tblStyle w:val="TableGrid72"/>
              <w:tblW w:w="0" w:type="auto"/>
              <w:tblLayout w:type="fixed"/>
              <w:tblLook w:val="04A0" w:firstRow="1" w:lastRow="0" w:firstColumn="1" w:lastColumn="0" w:noHBand="0" w:noVBand="1"/>
            </w:tblPr>
            <w:tblGrid>
              <w:gridCol w:w="533"/>
              <w:gridCol w:w="3197"/>
              <w:gridCol w:w="5927"/>
            </w:tblGrid>
            <w:tr w:rsidR="00883464" w:rsidRPr="0035608B" w:rsidTr="00555388">
              <w:tc>
                <w:tcPr>
                  <w:tcW w:w="533" w:type="dxa"/>
                </w:tcPr>
                <w:p w:rsidR="00555388" w:rsidRPr="0035608B" w:rsidRDefault="00555388" w:rsidP="0035608B">
                  <w:pPr>
                    <w:spacing w:line="360" w:lineRule="auto"/>
                    <w:jc w:val="center"/>
                    <w:rPr>
                      <w:rFonts w:ascii="Verdana" w:eastAsia="Calibri" w:hAnsi="Verdana" w:cs="Times New Roman"/>
                      <w:b/>
                      <w:sz w:val="20"/>
                      <w:szCs w:val="20"/>
                    </w:rPr>
                  </w:pPr>
                  <w:r w:rsidRPr="0035608B">
                    <w:rPr>
                      <w:rFonts w:ascii="Verdana" w:eastAsia="Calibri" w:hAnsi="Verdana" w:cs="Times New Roman"/>
                      <w:b/>
                      <w:sz w:val="20"/>
                      <w:szCs w:val="20"/>
                    </w:rPr>
                    <w:t>№</w:t>
                  </w:r>
                </w:p>
              </w:tc>
              <w:tc>
                <w:tcPr>
                  <w:tcW w:w="3197" w:type="dxa"/>
                </w:tcPr>
                <w:p w:rsidR="00555388" w:rsidRPr="0035608B" w:rsidRDefault="00555388" w:rsidP="0035608B">
                  <w:pPr>
                    <w:spacing w:line="360" w:lineRule="auto"/>
                    <w:jc w:val="center"/>
                    <w:rPr>
                      <w:rFonts w:ascii="Verdana" w:eastAsia="Calibri" w:hAnsi="Verdana" w:cs="Times New Roman"/>
                      <w:b/>
                      <w:sz w:val="20"/>
                      <w:szCs w:val="20"/>
                    </w:rPr>
                  </w:pPr>
                  <w:r w:rsidRPr="0035608B">
                    <w:rPr>
                      <w:rFonts w:ascii="Verdana" w:eastAsia="Calibri" w:hAnsi="Verdana" w:cs="Times New Roman"/>
                      <w:b/>
                      <w:sz w:val="20"/>
                      <w:szCs w:val="20"/>
                    </w:rPr>
                    <w:t>Екологични въздействия</w:t>
                  </w:r>
                </w:p>
              </w:tc>
              <w:tc>
                <w:tcPr>
                  <w:tcW w:w="5927" w:type="dxa"/>
                </w:tcPr>
                <w:p w:rsidR="00555388" w:rsidRPr="0035608B" w:rsidRDefault="00555388" w:rsidP="0035608B">
                  <w:pPr>
                    <w:spacing w:line="360" w:lineRule="auto"/>
                    <w:jc w:val="center"/>
                    <w:rPr>
                      <w:rFonts w:ascii="Verdana" w:eastAsia="Calibri" w:hAnsi="Verdana" w:cs="Times New Roman"/>
                      <w:sz w:val="20"/>
                      <w:szCs w:val="20"/>
                    </w:rPr>
                  </w:pPr>
                  <w:r w:rsidRPr="0035608B">
                    <w:rPr>
                      <w:rFonts w:ascii="Verdana" w:eastAsia="Calibri" w:hAnsi="Verdana" w:cs="Times New Roman"/>
                      <w:b/>
                      <w:bCs/>
                      <w:sz w:val="20"/>
                      <w:szCs w:val="20"/>
                    </w:rPr>
                    <w:t>Ключови въпроси</w:t>
                  </w:r>
                </w:p>
              </w:tc>
            </w:tr>
            <w:tr w:rsidR="00883464" w:rsidRPr="0035608B" w:rsidTr="00555388">
              <w:tc>
                <w:tcPr>
                  <w:tcW w:w="533" w:type="dxa"/>
                </w:tcPr>
                <w:p w:rsidR="00555388" w:rsidRPr="0035608B" w:rsidRDefault="00555388" w:rsidP="0035608B">
                  <w:pPr>
                    <w:spacing w:line="360" w:lineRule="auto"/>
                    <w:rPr>
                      <w:rFonts w:ascii="Verdana" w:eastAsia="Calibri" w:hAnsi="Verdana" w:cs="Times New Roman"/>
                      <w:b/>
                      <w:sz w:val="20"/>
                      <w:szCs w:val="20"/>
                    </w:rPr>
                  </w:pPr>
                  <w:r w:rsidRPr="0035608B">
                    <w:rPr>
                      <w:rFonts w:ascii="Verdana" w:eastAsia="Calibri" w:hAnsi="Verdana" w:cs="Times New Roman"/>
                      <w:sz w:val="20"/>
                      <w:szCs w:val="20"/>
                    </w:rPr>
                    <w:t>1.</w:t>
                  </w:r>
                </w:p>
              </w:tc>
              <w:tc>
                <w:tcPr>
                  <w:tcW w:w="319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По отношение на климата и климатичните промени:</w:t>
                  </w:r>
                </w:p>
              </w:tc>
              <w:tc>
                <w:tcPr>
                  <w:tcW w:w="592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Ще се създадат условия за хармонизиране на новото законодателство на ЕС по отношение на инициативите и стратегиите на ЕС за справяне с актуалните рискове за здравето на хората, животните и растенията, свързано и с опазване на околната среда, осигуряващи качествени и безопасни храни съгласно подхода „Едно здраве“ и приетият през 2020 г. от Е</w:t>
                  </w:r>
                  <w:r w:rsidR="00E22CA3" w:rsidRPr="0035608B">
                    <w:rPr>
                      <w:rFonts w:ascii="Verdana" w:eastAsia="Calibri" w:hAnsi="Verdana" w:cs="Times New Roman"/>
                      <w:sz w:val="20"/>
                      <w:szCs w:val="20"/>
                    </w:rPr>
                    <w:t>вропейската комисия</w:t>
                  </w:r>
                  <w:r w:rsidRPr="0035608B">
                    <w:rPr>
                      <w:rFonts w:ascii="Verdana" w:eastAsia="Calibri" w:hAnsi="Verdana" w:cs="Times New Roman"/>
                      <w:sz w:val="20"/>
                      <w:szCs w:val="20"/>
                    </w:rPr>
                    <w:t xml:space="preserve"> Европейския зелен пакт, включващ списък от политически инициативи, насочени към промотиране на щадящи климата и околната среда практики, индустрии и чисти технологии. </w:t>
                  </w:r>
                </w:p>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В основата на Зелената сделка и Стратегията „От фермата до трапеза“ са заложени цели за внедряване на устойчиви практики в земеделието и мерки за значително намаляване на употребата и риска от химически пестициди, както и намаляване използването на торове и антибиотици в селското стопанство, като по отношение на антимикробните средства е заложена цел за намаляване на продажбите на антимикробни средства, предназначени за селскостопанските животни и за използването им в аквакултурите с 50 % в срок до 2030 г. </w:t>
                  </w:r>
                </w:p>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Новите регламенти за ветеринарномедицински продукти и медикаментозни фуражи, които ще се прилагат от януари 2022 г. предвиждат широк спектър от мерки за подпомагане на постигането на тази цел и насърчаване на подхода „Едно здраве“. Заложените цели в тези стратегии ще бъдат обвързани с новата правна и финансова рамка на </w:t>
                  </w:r>
                  <w:r w:rsidR="005153DF" w:rsidRPr="0035608B">
                    <w:rPr>
                      <w:rFonts w:ascii="Verdana" w:eastAsia="Times New Roman" w:hAnsi="Verdana" w:cs="Times New Roman"/>
                      <w:sz w:val="20"/>
                      <w:szCs w:val="20"/>
                      <w:lang w:eastAsia="bg-BG"/>
                    </w:rPr>
                    <w:t>Обща селскостопанска политика</w:t>
                  </w:r>
                  <w:r w:rsidRPr="0035608B">
                    <w:rPr>
                      <w:rFonts w:ascii="Verdana" w:eastAsia="Calibri" w:hAnsi="Verdana" w:cs="Times New Roman"/>
                      <w:sz w:val="20"/>
                      <w:szCs w:val="20"/>
                    </w:rPr>
                    <w:t xml:space="preserve"> за следващия програмен период: 2021 – 2027 г.</w:t>
                  </w:r>
                </w:p>
              </w:tc>
            </w:tr>
            <w:tr w:rsidR="00883464" w:rsidRPr="0035608B" w:rsidTr="00555388">
              <w:tc>
                <w:tcPr>
                  <w:tcW w:w="533" w:type="dxa"/>
                </w:tcPr>
                <w:p w:rsidR="00555388" w:rsidRPr="0035608B" w:rsidRDefault="00555388" w:rsidP="0035608B">
                  <w:pPr>
                    <w:spacing w:line="360" w:lineRule="auto"/>
                    <w:rPr>
                      <w:rFonts w:ascii="Verdana" w:eastAsia="Calibri" w:hAnsi="Verdana" w:cs="Times New Roman"/>
                      <w:sz w:val="20"/>
                      <w:szCs w:val="20"/>
                    </w:rPr>
                  </w:pPr>
                  <w:r w:rsidRPr="0035608B">
                    <w:rPr>
                      <w:rFonts w:ascii="Verdana" w:eastAsia="Calibri" w:hAnsi="Verdana" w:cs="Times New Roman"/>
                      <w:sz w:val="20"/>
                      <w:szCs w:val="20"/>
                    </w:rPr>
                    <w:t xml:space="preserve">2. </w:t>
                  </w:r>
                </w:p>
              </w:tc>
              <w:tc>
                <w:tcPr>
                  <w:tcW w:w="319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По отношение на транспорта и използването на енергия:</w:t>
                  </w:r>
                </w:p>
              </w:tc>
              <w:tc>
                <w:tcPr>
                  <w:tcW w:w="592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Успешното интегриране на устойчиви практики и мерки в селското стопанство обуславят предпоставки за адекватно използвани финансови стимули за създаването на енергия чрез алтернативни методи.</w:t>
                  </w:r>
                </w:p>
              </w:tc>
            </w:tr>
            <w:tr w:rsidR="00883464" w:rsidRPr="0035608B" w:rsidTr="00555388">
              <w:tc>
                <w:tcPr>
                  <w:tcW w:w="533" w:type="dxa"/>
                </w:tcPr>
                <w:p w:rsidR="00555388" w:rsidRPr="0035608B" w:rsidRDefault="00555388" w:rsidP="0035608B">
                  <w:pPr>
                    <w:spacing w:line="360" w:lineRule="auto"/>
                    <w:rPr>
                      <w:rFonts w:ascii="Verdana" w:eastAsia="Calibri" w:hAnsi="Verdana" w:cs="Times New Roman"/>
                      <w:sz w:val="20"/>
                      <w:szCs w:val="20"/>
                    </w:rPr>
                  </w:pPr>
                  <w:r w:rsidRPr="0035608B">
                    <w:rPr>
                      <w:rFonts w:ascii="Verdana" w:eastAsia="Calibri" w:hAnsi="Verdana" w:cs="Times New Roman"/>
                      <w:sz w:val="20"/>
                      <w:szCs w:val="20"/>
                    </w:rPr>
                    <w:t>3.</w:t>
                  </w:r>
                </w:p>
              </w:tc>
              <w:tc>
                <w:tcPr>
                  <w:tcW w:w="319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По отношение на биоразнообразието:</w:t>
                  </w:r>
                </w:p>
              </w:tc>
              <w:tc>
                <w:tcPr>
                  <w:tcW w:w="592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Представената от ЕК Стратегията „От фермата до трапезата“ през пролетта на 2020 г. проправя пътя на формулирането на по-устойчива политика в областта на храните, което ще допринесе за постигането на кръгова икономика. Тя се стреми да стимулира устойчивото потребление на храни и да насърчава финансово достъпни и здравословни храни за всички, като същевременно се намалят нивата на хранителните отпадъци.</w:t>
                  </w:r>
                </w:p>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Производството и консумацията на храни оказват съществено въздействие върху околната среда, тъй като използват интензивно ограничените природни ресурси (земя, вода и енергия), причиняват образуването на парникови газове, замърсяват с употребата на препарати за растителна защита и изчерпват хранителните вещества на почвата като азот и фосфор. Затова, когато храната се губи или пропилява, използваните за производството и дистрибуцията ѝ природни ресурси също се губят, водейки до негативни икономически и екологични въздействия. Следователно, предотвратяването и намаляването на загубата и разхищението на храни предоставя значителни възможности за подобряване на ресурсната ефективност чрез преразпределяне или преработка на образувания излишък от храни, което е в съответствие с идеята за кръгова икономика, както и за намаляване на екологичното въздействие и на икономическите разходи, свързани със системата за производство и потребление на храните.</w:t>
                  </w:r>
                </w:p>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Намаленото използване на природни ресурси води до запазване на биологично разнообразие и положителни последици за здравето.</w:t>
                  </w:r>
                </w:p>
              </w:tc>
            </w:tr>
            <w:tr w:rsidR="00883464" w:rsidRPr="0035608B" w:rsidTr="00555388">
              <w:tc>
                <w:tcPr>
                  <w:tcW w:w="533" w:type="dxa"/>
                </w:tcPr>
                <w:p w:rsidR="00555388" w:rsidRPr="0035608B" w:rsidRDefault="00555388" w:rsidP="0035608B">
                  <w:pPr>
                    <w:spacing w:line="360" w:lineRule="auto"/>
                    <w:rPr>
                      <w:rFonts w:ascii="Verdana" w:eastAsia="Calibri" w:hAnsi="Verdana" w:cs="Times New Roman"/>
                      <w:sz w:val="20"/>
                      <w:szCs w:val="20"/>
                    </w:rPr>
                  </w:pPr>
                  <w:r w:rsidRPr="0035608B">
                    <w:rPr>
                      <w:rFonts w:ascii="Verdana" w:eastAsia="Calibri" w:hAnsi="Verdana" w:cs="Times New Roman"/>
                      <w:sz w:val="20"/>
                      <w:szCs w:val="20"/>
                    </w:rPr>
                    <w:t>4.</w:t>
                  </w:r>
                </w:p>
              </w:tc>
              <w:tc>
                <w:tcPr>
                  <w:tcW w:w="319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По отношение на качеството на водите и водните запаси:</w:t>
                  </w:r>
                </w:p>
              </w:tc>
              <w:tc>
                <w:tcPr>
                  <w:tcW w:w="592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Може да се подобри качеството на водата, в резултат на прилагането на различните методи за контрол по отношение на ВЛП и медикаментозни фуражи, както и тяхното унищожаване в контекста на мерки за намаляване на антимикробната резистентност.</w:t>
                  </w:r>
                </w:p>
              </w:tc>
            </w:tr>
            <w:tr w:rsidR="00883464" w:rsidRPr="0035608B" w:rsidTr="00555388">
              <w:tc>
                <w:tcPr>
                  <w:tcW w:w="533" w:type="dxa"/>
                </w:tcPr>
                <w:p w:rsidR="00555388" w:rsidRPr="0035608B" w:rsidRDefault="00555388" w:rsidP="0035608B">
                  <w:pPr>
                    <w:spacing w:line="360" w:lineRule="auto"/>
                    <w:rPr>
                      <w:rFonts w:ascii="Verdana" w:eastAsia="Calibri" w:hAnsi="Verdana" w:cs="Times New Roman"/>
                      <w:sz w:val="20"/>
                      <w:szCs w:val="20"/>
                    </w:rPr>
                  </w:pPr>
                  <w:r w:rsidRPr="0035608B">
                    <w:rPr>
                      <w:rFonts w:ascii="Verdana" w:eastAsia="Calibri" w:hAnsi="Verdana" w:cs="Times New Roman"/>
                      <w:sz w:val="20"/>
                      <w:szCs w:val="20"/>
                    </w:rPr>
                    <w:t>5.</w:t>
                  </w:r>
                </w:p>
              </w:tc>
              <w:tc>
                <w:tcPr>
                  <w:tcW w:w="319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По отношение качеството на почвата:</w:t>
                  </w:r>
                </w:p>
              </w:tc>
              <w:tc>
                <w:tcPr>
                  <w:tcW w:w="592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Ще се определят изисквания към гробищни паркове за домашни любимци, което ще предотврати безконтролно им заравяне и/или изхвърляне на свободни места, навсякъде на територията на страната. </w:t>
                  </w:r>
                </w:p>
              </w:tc>
            </w:tr>
            <w:tr w:rsidR="00883464" w:rsidRPr="0035608B" w:rsidTr="00555388">
              <w:tc>
                <w:tcPr>
                  <w:tcW w:w="533" w:type="dxa"/>
                </w:tcPr>
                <w:p w:rsidR="00555388" w:rsidRPr="0035608B" w:rsidRDefault="00555388" w:rsidP="0035608B">
                  <w:pPr>
                    <w:spacing w:line="360" w:lineRule="auto"/>
                    <w:rPr>
                      <w:rFonts w:ascii="Verdana" w:eastAsia="Calibri" w:hAnsi="Verdana" w:cs="Times New Roman"/>
                      <w:sz w:val="20"/>
                      <w:szCs w:val="20"/>
                    </w:rPr>
                  </w:pPr>
                  <w:r w:rsidRPr="0035608B">
                    <w:rPr>
                      <w:rFonts w:ascii="Verdana" w:eastAsia="Calibri" w:hAnsi="Verdana" w:cs="Times New Roman"/>
                      <w:sz w:val="20"/>
                      <w:szCs w:val="20"/>
                    </w:rPr>
                    <w:t>6.</w:t>
                  </w:r>
                </w:p>
              </w:tc>
              <w:tc>
                <w:tcPr>
                  <w:tcW w:w="319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По отношение на възобновяеми и невъзобновяеми източници</w:t>
                  </w:r>
                </w:p>
              </w:tc>
              <w:tc>
                <w:tcPr>
                  <w:tcW w:w="592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Чрез правилното интегриране на мерки, които се прилагат в отговор на Зелената сделка, включително и  сътрудничество с научните среди могат да бъдат разработени и внедрени в животновъдната практика използването на  възобновяеми и невъзобновяеми източници.</w:t>
                  </w:r>
                </w:p>
              </w:tc>
            </w:tr>
            <w:tr w:rsidR="00883464" w:rsidRPr="0035608B" w:rsidTr="00555388">
              <w:tc>
                <w:tcPr>
                  <w:tcW w:w="533" w:type="dxa"/>
                </w:tcPr>
                <w:p w:rsidR="00555388" w:rsidRPr="0035608B" w:rsidRDefault="00555388" w:rsidP="0035608B">
                  <w:pPr>
                    <w:spacing w:line="360" w:lineRule="auto"/>
                    <w:rPr>
                      <w:rFonts w:ascii="Verdana" w:eastAsia="Calibri" w:hAnsi="Verdana" w:cs="Times New Roman"/>
                      <w:sz w:val="20"/>
                      <w:szCs w:val="20"/>
                    </w:rPr>
                  </w:pPr>
                  <w:r w:rsidRPr="0035608B">
                    <w:rPr>
                      <w:rFonts w:ascii="Verdana" w:eastAsia="Calibri" w:hAnsi="Verdana" w:cs="Times New Roman"/>
                      <w:sz w:val="20"/>
                      <w:szCs w:val="20"/>
                    </w:rPr>
                    <w:t>7.</w:t>
                  </w:r>
                </w:p>
              </w:tc>
              <w:tc>
                <w:tcPr>
                  <w:tcW w:w="319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По отношение на влиянието на бизнеса и потребителите върху околната среда</w:t>
                  </w:r>
                </w:p>
              </w:tc>
              <w:tc>
                <w:tcPr>
                  <w:tcW w:w="592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 xml:space="preserve">Европейската комисия дава препоръки за постигане целите на Зелената сделка при изработването на националните стратегически планове. Националният стратегически план за новата </w:t>
                  </w:r>
                  <w:r w:rsidR="005153DF" w:rsidRPr="0035608B">
                    <w:rPr>
                      <w:rFonts w:ascii="Verdana" w:eastAsia="Times New Roman" w:hAnsi="Verdana" w:cs="Times New Roman"/>
                      <w:sz w:val="20"/>
                      <w:szCs w:val="20"/>
                      <w:lang w:eastAsia="bg-BG"/>
                    </w:rPr>
                    <w:t>Обща селскостопанска политика</w:t>
                  </w:r>
                  <w:r w:rsidRPr="0035608B">
                    <w:rPr>
                      <w:rFonts w:ascii="Verdana" w:eastAsia="Calibri" w:hAnsi="Verdana" w:cs="Times New Roman"/>
                      <w:sz w:val="20"/>
                      <w:szCs w:val="20"/>
                    </w:rPr>
                    <w:t xml:space="preserve"> ще включва интервенции за осигуряване на безопасни и висококачествени храни, като включва мерки за противодействие на различни рискове по отношение на болести по растенията, животните, климатичните промени и природни бедствия. Предвиждат се мерки за противодействие с болестите по животните и борба с патогенните заболявания, инициативите за осигуряване на биосигурност в животновъдните обекти, стимулиране прилагането на високи стандарти за хуманно отношение и спазване на добрите животновъдни практики, стимулиране разработване и прилагане на програми за всеки обект за  профилактика и контрол на болестите и стимулиране преференциална употреба на други типове ветеринарномедицински продукти, в случаите в които е приложимо (ваксини, пробиотици и пребиотици, включително инактивирани имунологични ВЛП съгласно чл. 2, параграф 3 от Регламент (ЕС) 2019/6. Подкрепа на научни изследвания в тази област, биологично животновъдство и пчеларство; подкрепа на местни породи и селекция на животни, по-устойчиви на заболявания. Всички тези дейности се очаква да доведат до намаляване на продажбите на антимикробни средства, предназначени за селскостопанските животни и за използване в аквакултурите с 50 % в срок до 2030 г., което ще може да се проследи с предстоящото изграждане на електронна система за вписване и проследяване на въвеждане, производството, търговията и съхранението на ветеринарномедицински продукти и медикаментозни фуражи, както и тяхното приложение върху животните, което ще позволи по-ефективен контрол върху употребата на ВЛП. В дългосрочен план разумната употреба на антимикробни средства следва да доведе до намаляване на антимикробна резистентност и ще се намали замърсяването на околната среда с остатъци от ВЛП, в следствие на третирания на животните.</w:t>
                  </w:r>
                </w:p>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Позитивно въздействие върху околната среда чрез намаляване на документооборота на хартиен носител и на достъпност до административни услуги по електронен път.</w:t>
                  </w:r>
                </w:p>
              </w:tc>
            </w:tr>
            <w:tr w:rsidR="00883464" w:rsidRPr="0035608B" w:rsidTr="00555388">
              <w:tc>
                <w:tcPr>
                  <w:tcW w:w="533" w:type="dxa"/>
                </w:tcPr>
                <w:p w:rsidR="00555388" w:rsidRPr="0035608B" w:rsidRDefault="00555388" w:rsidP="0035608B">
                  <w:pPr>
                    <w:spacing w:line="360" w:lineRule="auto"/>
                    <w:rPr>
                      <w:rFonts w:ascii="Verdana" w:eastAsia="Calibri" w:hAnsi="Verdana" w:cs="Times New Roman"/>
                      <w:sz w:val="20"/>
                      <w:szCs w:val="20"/>
                    </w:rPr>
                  </w:pPr>
                  <w:r w:rsidRPr="0035608B">
                    <w:rPr>
                      <w:rFonts w:ascii="Verdana" w:eastAsia="Calibri" w:hAnsi="Verdana" w:cs="Times New Roman"/>
                      <w:sz w:val="20"/>
                      <w:szCs w:val="20"/>
                    </w:rPr>
                    <w:t>8.</w:t>
                  </w:r>
                </w:p>
              </w:tc>
              <w:tc>
                <w:tcPr>
                  <w:tcW w:w="319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По отношение на отпадъци/генериране/рециклиране</w:t>
                  </w:r>
                </w:p>
              </w:tc>
              <w:tc>
                <w:tcPr>
                  <w:tcW w:w="592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Чрез правилното интегриране на мерки, които се прилагат в отговор на Зелената сделка, включително и сътрудничество с научните среди могат да бъдат разработени и внедрени в животновъдната практика адекватен контрол при генериране и изхвърляне на отпадъци, в резултат на селскостопанска дейност.</w:t>
                  </w:r>
                </w:p>
              </w:tc>
            </w:tr>
            <w:tr w:rsidR="00883464" w:rsidRPr="0035608B" w:rsidTr="00555388">
              <w:tc>
                <w:tcPr>
                  <w:tcW w:w="533" w:type="dxa"/>
                </w:tcPr>
                <w:p w:rsidR="00555388" w:rsidRPr="0035608B" w:rsidRDefault="00555388" w:rsidP="0035608B">
                  <w:pPr>
                    <w:spacing w:line="360" w:lineRule="auto"/>
                    <w:rPr>
                      <w:rFonts w:ascii="Verdana" w:eastAsia="Calibri" w:hAnsi="Verdana" w:cs="Times New Roman"/>
                      <w:sz w:val="20"/>
                      <w:szCs w:val="20"/>
                    </w:rPr>
                  </w:pPr>
                  <w:r w:rsidRPr="0035608B">
                    <w:rPr>
                      <w:rFonts w:ascii="Verdana" w:eastAsia="Calibri" w:hAnsi="Verdana" w:cs="Times New Roman"/>
                      <w:sz w:val="20"/>
                      <w:szCs w:val="20"/>
                    </w:rPr>
                    <w:t>9.</w:t>
                  </w:r>
                </w:p>
              </w:tc>
              <w:tc>
                <w:tcPr>
                  <w:tcW w:w="3197" w:type="dxa"/>
                </w:tcPr>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По отношение на грижите за животните</w:t>
                  </w:r>
                </w:p>
              </w:tc>
              <w:tc>
                <w:tcPr>
                  <w:tcW w:w="5927" w:type="dxa"/>
                </w:tcPr>
                <w:p w:rsidR="00555388" w:rsidRPr="0035608B" w:rsidRDefault="00555388" w:rsidP="0035608B">
                  <w:pPr>
                    <w:spacing w:line="360" w:lineRule="auto"/>
                    <w:jc w:val="both"/>
                    <w:rPr>
                      <w:rFonts w:ascii="Verdana" w:hAnsi="Verdana"/>
                      <w:sz w:val="20"/>
                      <w:szCs w:val="20"/>
                    </w:rPr>
                  </w:pPr>
                  <w:r w:rsidRPr="0035608B">
                    <w:rPr>
                      <w:rFonts w:ascii="Verdana" w:hAnsi="Verdana"/>
                      <w:sz w:val="20"/>
                      <w:szCs w:val="20"/>
                    </w:rPr>
                    <w:t>В Стратегическият план за развитие на земеделието и селските райони в Република България за периода 2023-2027 е предвидена интервенция за намаляване употребата на антимикробни средства в селското стопанство. Потребността ще се адресира чрез подкрепа на земеделски стопани, доброволно поели ангажименти за хуманно отношение, надхвърлящи заложените стандарти чрез Интервенция, насочена към хуманно отношение, съгласно чл. 70</w:t>
                  </w:r>
                  <w:r w:rsidR="005153DF" w:rsidRPr="0035608B">
                    <w:rPr>
                      <w:rFonts w:ascii="Verdana" w:hAnsi="Verdana"/>
                      <w:sz w:val="20"/>
                      <w:szCs w:val="20"/>
                    </w:rPr>
                    <w:t xml:space="preserve"> (</w:t>
                  </w:r>
                  <w:r w:rsidR="005153DF" w:rsidRPr="0035608B">
                    <w:rPr>
                      <w:rStyle w:val="Strong"/>
                      <w:rFonts w:ascii="Verdana" w:hAnsi="Verdana" w:cs="Arial"/>
                      <w:b w:val="0"/>
                      <w:sz w:val="20"/>
                      <w:szCs w:val="20"/>
                      <w:shd w:val="clear" w:color="auto" w:fill="FFFFFF"/>
                    </w:rPr>
                    <w:t>Европейският земеделски фонд за развитие на селските райони)</w:t>
                  </w:r>
                  <w:r w:rsidRPr="0035608B">
                    <w:rPr>
                      <w:rFonts w:ascii="Verdana" w:hAnsi="Verdana"/>
                      <w:sz w:val="20"/>
                      <w:szCs w:val="20"/>
                    </w:rPr>
                    <w:t>. Чрез подкрепата за производителите ще се повиши благосъстоянието на животните при спазване на принципите на петте свободи, залегнали, като основни в законодателството за хуманно отношение към животните. Изпълнението от бенефициерите на ангажименти, надхвърлящи заложените стандарти ще се отрази положително върху здравния статус, като се осигури намаляване на употребата на антимикробни средства.</w:t>
                  </w:r>
                </w:p>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Ще бъде подкрепяна преференциалната употреба на други типове ВЛП продукти, в случаите в които е приложимо (ваксини, пробиотици и пребиотици).</w:t>
                  </w:r>
                </w:p>
                <w:p w:rsidR="00555388" w:rsidRPr="0035608B" w:rsidRDefault="00555388" w:rsidP="0035608B">
                  <w:pPr>
                    <w:spacing w:line="360" w:lineRule="auto"/>
                    <w:jc w:val="both"/>
                    <w:rPr>
                      <w:rFonts w:ascii="Verdana" w:eastAsia="Calibri" w:hAnsi="Verdana" w:cs="Times New Roman"/>
                      <w:sz w:val="20"/>
                      <w:szCs w:val="20"/>
                    </w:rPr>
                  </w:pPr>
                  <w:r w:rsidRPr="0035608B">
                    <w:rPr>
                      <w:rFonts w:ascii="Verdana" w:eastAsia="Calibri" w:hAnsi="Verdana" w:cs="Times New Roman"/>
                      <w:sz w:val="20"/>
                      <w:szCs w:val="20"/>
                    </w:rPr>
                    <w:t>Ще има положително въздействие чрез стимулиране за прилагането на високи стандарти за хуманно отношение и спазване на добрите животновъдни практики като се разработят и внедрят програми за всеки животновъден обект за профилактика и контрол на болестите, значими за съответната ферма.</w:t>
                  </w:r>
                </w:p>
              </w:tc>
            </w:tr>
          </w:tbl>
          <w:p w:rsidR="00555388" w:rsidRPr="0035608B" w:rsidRDefault="00555388" w:rsidP="0035608B">
            <w:pPr>
              <w:spacing w:line="360" w:lineRule="auto"/>
              <w:jc w:val="both"/>
              <w:rPr>
                <w:rFonts w:ascii="Verdana" w:eastAsia="Calibri" w:hAnsi="Verdana" w:cs="Segoe UI"/>
                <w:sz w:val="20"/>
                <w:szCs w:val="20"/>
                <w:lang w:val="bg-BG"/>
              </w:rPr>
            </w:pPr>
          </w:p>
          <w:p w:rsidR="00896283" w:rsidRPr="0035608B" w:rsidRDefault="00A25AFE" w:rsidP="0035608B">
            <w:pPr>
              <w:spacing w:after="0" w:line="360" w:lineRule="auto"/>
              <w:ind w:firstLine="720"/>
              <w:jc w:val="both"/>
              <w:rPr>
                <w:rFonts w:ascii="Verdana" w:eastAsia="Times New Roman" w:hAnsi="Verdana" w:cs="Times New Roman"/>
                <w:sz w:val="20"/>
                <w:szCs w:val="20"/>
                <w:lang w:val="bg-BG"/>
              </w:rPr>
            </w:pPr>
            <w:r w:rsidRPr="0035608B">
              <w:rPr>
                <w:rFonts w:ascii="Verdana" w:eastAsia="Times New Roman" w:hAnsi="Verdana" w:cs="Times New Roman"/>
                <w:sz w:val="20"/>
                <w:szCs w:val="20"/>
                <w:lang w:val="bg-BG"/>
              </w:rPr>
              <w:t>Отрицателни (икономически/социални/екологични) въздействия в тригодишна перспектива не се очакват.</w:t>
            </w:r>
          </w:p>
          <w:p w:rsidR="00FD1FA9" w:rsidRPr="0035608B" w:rsidRDefault="00FD1FA9" w:rsidP="0035608B">
            <w:pPr>
              <w:autoSpaceDE w:val="0"/>
              <w:autoSpaceDN w:val="0"/>
              <w:adjustRightInd w:val="0"/>
              <w:spacing w:after="0" w:line="360" w:lineRule="auto"/>
              <w:ind w:firstLine="720"/>
              <w:jc w:val="both"/>
              <w:rPr>
                <w:rFonts w:ascii="Verdana" w:eastAsia="Calibri" w:hAnsi="Verdana" w:cs="Arial"/>
                <w:sz w:val="20"/>
                <w:szCs w:val="20"/>
                <w:lang w:val="bg-BG" w:eastAsia="bg-BG"/>
              </w:rPr>
            </w:pPr>
            <w:r w:rsidRPr="0035608B">
              <w:rPr>
                <w:rFonts w:ascii="Verdana" w:eastAsia="Calibri" w:hAnsi="Verdana" w:cs="Arial"/>
                <w:sz w:val="20"/>
                <w:szCs w:val="20"/>
                <w:lang w:val="bg-BG" w:eastAsia="bg-BG"/>
              </w:rPr>
              <w:t xml:space="preserve">Извършена е количествена оценка на определените специфични въздействия, като същата касае влиянието им върху ключовите заинтересовани страни – администрациите, отговорни за изпълнението на засегнатите от промените регулации, и от друга страна, бизнес организациите. Количествената оценка на специфичните въздействията по отношение нивото на качество на административната услуга, нивото на информираност и конкурентостта на МСП са свързани със задълбочени маркетингови проучвания и информация и подробни данни, които към момента на оценката не са налични, поради което тези въздействия не могат да бъдат остойностени за нито един от разглежданите варианти и не са включени в количествения анализ. Същите са взети предвид при сравняването на вариантите, като са оценени по определената за целта количествена скала. </w:t>
            </w:r>
          </w:p>
          <w:p w:rsidR="00FD1FA9" w:rsidRPr="0035608B" w:rsidRDefault="00FD1FA9" w:rsidP="0035608B">
            <w:pPr>
              <w:autoSpaceDE w:val="0"/>
              <w:autoSpaceDN w:val="0"/>
              <w:adjustRightInd w:val="0"/>
              <w:spacing w:after="0" w:line="360" w:lineRule="auto"/>
              <w:ind w:firstLine="720"/>
              <w:jc w:val="both"/>
              <w:rPr>
                <w:rFonts w:ascii="Verdana" w:eastAsia="Calibri" w:hAnsi="Verdana" w:cs="Arial"/>
                <w:sz w:val="20"/>
                <w:szCs w:val="20"/>
                <w:lang w:val="bg-BG" w:eastAsia="bg-BG"/>
              </w:rPr>
            </w:pPr>
            <w:r w:rsidRPr="0035608B">
              <w:rPr>
                <w:rFonts w:ascii="Verdana" w:eastAsia="Calibri" w:hAnsi="Verdana" w:cs="Arial"/>
                <w:sz w:val="20"/>
                <w:szCs w:val="20"/>
                <w:lang w:val="bg-BG" w:eastAsia="bg-BG"/>
              </w:rPr>
              <w:t xml:space="preserve">От анализа са изключени и въздействията, за които при качествения анализ е определена ниска вероятност да се проявят, като промяната в заетостта в резултата на промените. Те могат да бъдат определени като допълнителни ефекти от прилагането на даден вариант. </w:t>
            </w:r>
          </w:p>
          <w:p w:rsidR="00FD1FA9" w:rsidRPr="0035608B" w:rsidRDefault="00FD1FA9" w:rsidP="0035608B">
            <w:pPr>
              <w:autoSpaceDE w:val="0"/>
              <w:autoSpaceDN w:val="0"/>
              <w:adjustRightInd w:val="0"/>
              <w:spacing w:after="0" w:line="360" w:lineRule="auto"/>
              <w:ind w:firstLine="720"/>
              <w:contextualSpacing/>
              <w:jc w:val="both"/>
              <w:rPr>
                <w:rFonts w:ascii="Verdana" w:eastAsia="Calibri" w:hAnsi="Verdana" w:cs="Arial"/>
                <w:sz w:val="20"/>
                <w:szCs w:val="20"/>
                <w:lang w:val="bg-BG" w:eastAsia="bg-BG"/>
              </w:rPr>
            </w:pPr>
            <w:r w:rsidRPr="0035608B">
              <w:rPr>
                <w:rFonts w:ascii="Verdana" w:eastAsia="Calibri" w:hAnsi="Verdana" w:cs="Arial"/>
                <w:sz w:val="20"/>
                <w:szCs w:val="20"/>
                <w:lang w:val="bg-BG" w:eastAsia="bg-BG"/>
              </w:rPr>
              <w:t>На база на извършения по-горе качествен анализ e определено, че въздействието н</w:t>
            </w:r>
            <w:r w:rsidR="00C65BC8" w:rsidRPr="0035608B">
              <w:rPr>
                <w:rFonts w:ascii="Verdana" w:eastAsia="Calibri" w:hAnsi="Verdana" w:cs="Arial"/>
                <w:sz w:val="20"/>
                <w:szCs w:val="20"/>
                <w:lang w:val="bg-BG" w:eastAsia="bg-BG"/>
              </w:rPr>
              <w:t>а административните разходи би могло да бъде</w:t>
            </w:r>
            <w:r w:rsidRPr="0035608B">
              <w:rPr>
                <w:rFonts w:ascii="Verdana" w:eastAsia="Calibri" w:hAnsi="Verdana" w:cs="Arial"/>
                <w:sz w:val="20"/>
                <w:szCs w:val="20"/>
                <w:lang w:val="bg-BG" w:eastAsia="bg-BG"/>
              </w:rPr>
              <w:t xml:space="preserve"> остойностен</w:t>
            </w:r>
            <w:r w:rsidR="00C65BC8" w:rsidRPr="0035608B">
              <w:rPr>
                <w:rFonts w:ascii="Verdana" w:eastAsia="Calibri" w:hAnsi="Verdana" w:cs="Arial"/>
                <w:sz w:val="20"/>
                <w:szCs w:val="20"/>
                <w:lang w:val="bg-BG" w:eastAsia="bg-BG"/>
              </w:rPr>
              <w:t>о</w:t>
            </w:r>
            <w:r w:rsidRPr="0035608B">
              <w:rPr>
                <w:rFonts w:ascii="Verdana" w:eastAsia="Calibri" w:hAnsi="Verdana" w:cs="Arial"/>
                <w:sz w:val="20"/>
                <w:szCs w:val="20"/>
                <w:lang w:val="bg-BG" w:eastAsia="bg-BG"/>
              </w:rPr>
              <w:t xml:space="preserve"> и предвид ползите за бизнеса и гражданите, с оглед заложените общи, конкретни и оперативни цели на настоящия доклад е извършен анализ за тях.</w:t>
            </w:r>
          </w:p>
          <w:p w:rsidR="00555388" w:rsidRPr="0035608B" w:rsidRDefault="00555388" w:rsidP="0035608B">
            <w:pPr>
              <w:spacing w:before="100" w:after="100" w:line="360" w:lineRule="auto"/>
              <w:ind w:firstLine="720"/>
              <w:contextualSpacing/>
              <w:jc w:val="both"/>
              <w:rPr>
                <w:rFonts w:ascii="Verdana" w:eastAsia="Times New Roman" w:hAnsi="Verdana" w:cs="Times New Roman"/>
                <w:bCs/>
                <w:sz w:val="20"/>
                <w:szCs w:val="20"/>
                <w:lang w:val="bg-BG" w:eastAsia="bg-BG"/>
              </w:rPr>
            </w:pPr>
            <w:r w:rsidRPr="0035608B">
              <w:rPr>
                <w:rFonts w:ascii="Verdana" w:eastAsia="Times New Roman" w:hAnsi="Verdana" w:cs="Times New Roman"/>
                <w:bCs/>
                <w:sz w:val="20"/>
                <w:szCs w:val="20"/>
                <w:lang w:val="bg-BG" w:eastAsia="bg-BG"/>
              </w:rPr>
              <w:t>Българската агенция по безопасност на храните събира финансови средства, които представляват административни разходи чрез:</w:t>
            </w:r>
          </w:p>
          <w:p w:rsidR="00555388" w:rsidRPr="0035608B" w:rsidRDefault="00555388" w:rsidP="0035608B">
            <w:pPr>
              <w:numPr>
                <w:ilvl w:val="1"/>
                <w:numId w:val="10"/>
              </w:numPr>
              <w:spacing w:before="100" w:after="100" w:line="360" w:lineRule="auto"/>
              <w:ind w:left="1276" w:hanging="447"/>
              <w:contextualSpacing/>
              <w:jc w:val="both"/>
              <w:rPr>
                <w:rFonts w:ascii="Verdana" w:eastAsia="Calibri" w:hAnsi="Verdana" w:cs="Times New Roman"/>
                <w:strike/>
                <w:sz w:val="20"/>
                <w:szCs w:val="20"/>
                <w:lang w:val="bg-BG"/>
              </w:rPr>
            </w:pPr>
            <w:r w:rsidRPr="007912E0">
              <w:rPr>
                <w:rFonts w:ascii="Verdana" w:eastAsia="Times New Roman" w:hAnsi="Verdana" w:cs="Times New Roman"/>
                <w:bCs/>
                <w:sz w:val="20"/>
                <w:szCs w:val="20"/>
                <w:lang w:val="bg-BG" w:eastAsia="bg-BG"/>
              </w:rPr>
              <w:t>Тарифа</w:t>
            </w:r>
            <w:r w:rsidRPr="007912E0">
              <w:rPr>
                <w:rFonts w:ascii="Verdana" w:eastAsia="Calibri" w:hAnsi="Verdana" w:cs="Times New Roman"/>
                <w:sz w:val="20"/>
                <w:szCs w:val="20"/>
                <w:vertAlign w:val="superscript"/>
                <w:lang w:val="bg-BG"/>
              </w:rPr>
              <w:footnoteReference w:id="3"/>
            </w:r>
            <w:r w:rsidRPr="007912E0">
              <w:rPr>
                <w:rFonts w:ascii="Verdana" w:eastAsia="Times New Roman" w:hAnsi="Verdana" w:cs="Times New Roman"/>
                <w:bCs/>
                <w:sz w:val="20"/>
                <w:szCs w:val="20"/>
                <w:lang w:val="bg-BG" w:eastAsia="bg-BG"/>
              </w:rPr>
              <w:t xml:space="preserve"> за таксите</w:t>
            </w:r>
            <w:r w:rsidR="007912E0" w:rsidRPr="007912E0">
              <w:rPr>
                <w:rFonts w:ascii="Verdana" w:eastAsia="Times New Roman" w:hAnsi="Verdana" w:cs="Times New Roman"/>
                <w:bCs/>
                <w:sz w:val="20"/>
                <w:szCs w:val="20"/>
                <w:lang w:val="bg-BG" w:eastAsia="bg-BG"/>
              </w:rPr>
              <w:t xml:space="preserve">, които се събират, </w:t>
            </w:r>
            <w:bookmarkStart w:id="3" w:name="p34379619"/>
            <w:bookmarkEnd w:id="3"/>
            <w:r w:rsidR="007912E0" w:rsidRPr="007912E0">
              <w:rPr>
                <w:rFonts w:ascii="Verdana" w:eastAsia="Times New Roman" w:hAnsi="Verdana" w:cs="Times New Roman"/>
                <w:bCs/>
                <w:sz w:val="20"/>
                <w:szCs w:val="20"/>
                <w:lang w:val="bg-BG" w:eastAsia="bg-BG"/>
              </w:rPr>
              <w:t>п</w:t>
            </w:r>
            <w:r w:rsidR="007912E0" w:rsidRPr="007912E0">
              <w:rPr>
                <w:rFonts w:ascii="Verdana" w:eastAsia="Times New Roman" w:hAnsi="Verdana" w:cs="Times New Roman"/>
                <w:sz w:val="20"/>
                <w:szCs w:val="20"/>
                <w:lang w:val="bg-BG" w:eastAsia="bg-BG"/>
              </w:rPr>
              <w:t>риета с </w:t>
            </w:r>
            <w:hyperlink r:id="rId17" w:history="1">
              <w:r w:rsidR="007912E0" w:rsidRPr="007912E0">
                <w:rPr>
                  <w:rFonts w:ascii="Verdana" w:eastAsia="Times New Roman" w:hAnsi="Verdana" w:cs="Times New Roman"/>
                  <w:sz w:val="20"/>
                  <w:szCs w:val="20"/>
                  <w:lang w:val="bg-BG" w:eastAsia="bg-BG"/>
                </w:rPr>
                <w:t>ПМС № 375</w:t>
              </w:r>
            </w:hyperlink>
            <w:r w:rsidR="007912E0" w:rsidRPr="007912E0">
              <w:rPr>
                <w:rFonts w:ascii="Verdana" w:eastAsia="Times New Roman" w:hAnsi="Verdana" w:cs="Times New Roman"/>
                <w:sz w:val="20"/>
                <w:szCs w:val="20"/>
                <w:lang w:val="bg-BG" w:eastAsia="bg-BG"/>
              </w:rPr>
              <w:t> от 2011 г., обн., ДВ, </w:t>
            </w:r>
            <w:hyperlink r:id="rId18" w:history="1">
              <w:r w:rsidR="007912E0" w:rsidRPr="007912E0">
                <w:rPr>
                  <w:rFonts w:ascii="Verdana" w:eastAsia="Times New Roman" w:hAnsi="Verdana" w:cs="Times New Roman"/>
                  <w:sz w:val="20"/>
                  <w:szCs w:val="20"/>
                  <w:lang w:val="bg-BG" w:eastAsia="bg-BG"/>
                </w:rPr>
                <w:t>бр. 1</w:t>
              </w:r>
            </w:hyperlink>
            <w:r w:rsidR="007912E0" w:rsidRPr="007912E0">
              <w:rPr>
                <w:rFonts w:ascii="Verdana" w:eastAsia="Times New Roman" w:hAnsi="Verdana" w:cs="Times New Roman"/>
                <w:sz w:val="20"/>
                <w:szCs w:val="20"/>
                <w:lang w:val="bg-BG" w:eastAsia="bg-BG"/>
              </w:rPr>
              <w:t> от 2012 г.;</w:t>
            </w:r>
          </w:p>
          <w:p w:rsidR="00555388" w:rsidRPr="0035608B" w:rsidRDefault="00555388" w:rsidP="0035608B">
            <w:pPr>
              <w:numPr>
                <w:ilvl w:val="1"/>
                <w:numId w:val="10"/>
              </w:numPr>
              <w:spacing w:before="100" w:after="100" w:line="360" w:lineRule="auto"/>
              <w:ind w:left="1276" w:hanging="425"/>
              <w:contextualSpacing/>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Ценоразписът</w:t>
            </w:r>
            <w:r w:rsidRPr="0035608B">
              <w:rPr>
                <w:rFonts w:ascii="Verdana" w:eastAsia="Calibri" w:hAnsi="Verdana" w:cs="Times New Roman"/>
                <w:sz w:val="20"/>
                <w:szCs w:val="20"/>
                <w:vertAlign w:val="superscript"/>
                <w:lang w:val="bg-BG"/>
              </w:rPr>
              <w:footnoteReference w:id="4"/>
            </w:r>
            <w:r w:rsidRPr="0035608B">
              <w:rPr>
                <w:rFonts w:ascii="Verdana" w:eastAsia="Calibri" w:hAnsi="Verdana" w:cs="Times New Roman"/>
                <w:sz w:val="20"/>
                <w:szCs w:val="20"/>
                <w:lang w:val="bg-BG"/>
              </w:rPr>
              <w:t xml:space="preserve"> урежда цените, които се заплащат при извършване на платените услуги от БАБХ, заявени от физически или юридически лица съгласно чл. 3, ал. 5 от Закона за Българска агенция по безопасност на храните. </w:t>
            </w:r>
          </w:p>
          <w:p w:rsidR="00FD1FA9" w:rsidRPr="0035608B" w:rsidRDefault="00FD1FA9" w:rsidP="0035608B">
            <w:pPr>
              <w:spacing w:before="100" w:after="100" w:line="360" w:lineRule="auto"/>
              <w:jc w:val="both"/>
              <w:rPr>
                <w:rFonts w:ascii="Verdana" w:hAnsi="Verdana"/>
                <w:sz w:val="20"/>
                <w:szCs w:val="20"/>
                <w:lang w:val="bg-BG"/>
              </w:rPr>
            </w:pPr>
            <w:r w:rsidRPr="0035608B">
              <w:rPr>
                <w:rFonts w:ascii="Verdana" w:hAnsi="Verdana"/>
                <w:sz w:val="20"/>
                <w:szCs w:val="20"/>
                <w:lang w:val="bg-BG"/>
              </w:rPr>
              <w:t>Методи за събиране на</w:t>
            </w:r>
            <w:r w:rsidRPr="0035608B">
              <w:rPr>
                <w:rFonts w:ascii="Verdana" w:hAnsi="Verdana"/>
                <w:bCs/>
                <w:sz w:val="20"/>
                <w:szCs w:val="20"/>
                <w:lang w:val="bg-BG"/>
              </w:rPr>
              <w:t xml:space="preserve"> финансови средства за бюджета на БАБХ при различните варианти</w:t>
            </w:r>
          </w:p>
          <w:tbl>
            <w:tblPr>
              <w:tblStyle w:val="TableGrid9"/>
              <w:tblW w:w="9719" w:type="dxa"/>
              <w:tblLayout w:type="fixed"/>
              <w:tblLook w:val="04A0" w:firstRow="1" w:lastRow="0" w:firstColumn="1" w:lastColumn="0" w:noHBand="0" w:noVBand="1"/>
            </w:tblPr>
            <w:tblGrid>
              <w:gridCol w:w="1703"/>
              <w:gridCol w:w="78"/>
              <w:gridCol w:w="3260"/>
              <w:gridCol w:w="1843"/>
              <w:gridCol w:w="1418"/>
              <w:gridCol w:w="1417"/>
            </w:tblGrid>
            <w:tr w:rsidR="00883464" w:rsidRPr="0035608B" w:rsidTr="003E7535">
              <w:tc>
                <w:tcPr>
                  <w:tcW w:w="1781" w:type="dxa"/>
                  <w:gridSpan w:val="2"/>
                </w:tcPr>
                <w:p w:rsidR="00FD1FA9" w:rsidRPr="0035608B" w:rsidRDefault="00FD1FA9" w:rsidP="0035608B">
                  <w:pPr>
                    <w:spacing w:line="360" w:lineRule="auto"/>
                    <w:jc w:val="both"/>
                    <w:rPr>
                      <w:rFonts w:ascii="Verdana" w:eastAsia="Calibri" w:hAnsi="Verdana" w:cs="Segoe UI"/>
                      <w:b/>
                      <w:sz w:val="20"/>
                      <w:szCs w:val="20"/>
                    </w:rPr>
                  </w:pPr>
                  <w:r w:rsidRPr="0035608B">
                    <w:rPr>
                      <w:rFonts w:ascii="Verdana" w:eastAsiaTheme="minorEastAsia" w:hAnsi="Verdana"/>
                      <w:b/>
                      <w:bCs/>
                      <w:sz w:val="20"/>
                      <w:szCs w:val="20"/>
                    </w:rPr>
                    <w:t>Метод за събиране на финансови средства за бюджета на БАБХ</w:t>
                  </w:r>
                </w:p>
              </w:tc>
              <w:tc>
                <w:tcPr>
                  <w:tcW w:w="3260" w:type="dxa"/>
                  <w:vAlign w:val="center"/>
                </w:tcPr>
                <w:p w:rsidR="00FD1FA9" w:rsidRPr="0035608B" w:rsidRDefault="00BC1AE8" w:rsidP="0035608B">
                  <w:pPr>
                    <w:spacing w:line="360" w:lineRule="auto"/>
                    <w:ind w:left="360"/>
                    <w:contextualSpacing/>
                    <w:jc w:val="center"/>
                    <w:rPr>
                      <w:rFonts w:ascii="Verdana" w:eastAsia="Calibri" w:hAnsi="Verdana" w:cs="Segoe UI"/>
                      <w:b/>
                      <w:sz w:val="20"/>
                      <w:szCs w:val="20"/>
                    </w:rPr>
                  </w:pPr>
                  <w:r w:rsidRPr="0035608B">
                    <w:rPr>
                      <w:rFonts w:ascii="Verdana" w:eastAsia="Calibri" w:hAnsi="Verdana" w:cs="Segoe UI"/>
                      <w:b/>
                      <w:sz w:val="20"/>
                      <w:szCs w:val="20"/>
                    </w:rPr>
                    <w:t>Вариант 1</w:t>
                  </w:r>
                </w:p>
              </w:tc>
              <w:tc>
                <w:tcPr>
                  <w:tcW w:w="1843" w:type="dxa"/>
                  <w:vAlign w:val="center"/>
                </w:tcPr>
                <w:p w:rsidR="00FD1FA9" w:rsidRPr="0035608B" w:rsidRDefault="00BC1AE8" w:rsidP="0035608B">
                  <w:pPr>
                    <w:spacing w:line="360" w:lineRule="auto"/>
                    <w:contextualSpacing/>
                    <w:jc w:val="center"/>
                    <w:rPr>
                      <w:rFonts w:ascii="Verdana" w:eastAsia="Calibri" w:hAnsi="Verdana" w:cs="Times New Roman"/>
                      <w:b/>
                      <w:sz w:val="20"/>
                      <w:szCs w:val="20"/>
                    </w:rPr>
                  </w:pPr>
                  <w:r w:rsidRPr="0035608B">
                    <w:rPr>
                      <w:rFonts w:ascii="Verdana" w:eastAsia="Calibri" w:hAnsi="Verdana" w:cs="Segoe UI"/>
                      <w:b/>
                      <w:sz w:val="20"/>
                      <w:szCs w:val="20"/>
                    </w:rPr>
                    <w:t>Вариант 2</w:t>
                  </w:r>
                </w:p>
              </w:tc>
              <w:tc>
                <w:tcPr>
                  <w:tcW w:w="1418" w:type="dxa"/>
                  <w:vAlign w:val="center"/>
                </w:tcPr>
                <w:p w:rsidR="00FD1FA9" w:rsidRPr="0035608B" w:rsidRDefault="00BC1AE8" w:rsidP="0035608B">
                  <w:pPr>
                    <w:spacing w:line="360" w:lineRule="auto"/>
                    <w:contextualSpacing/>
                    <w:jc w:val="center"/>
                    <w:rPr>
                      <w:rFonts w:ascii="Verdana" w:eastAsia="Calibri" w:hAnsi="Verdana" w:cs="Segoe UI"/>
                      <w:b/>
                      <w:sz w:val="20"/>
                      <w:szCs w:val="20"/>
                    </w:rPr>
                  </w:pPr>
                  <w:r w:rsidRPr="0035608B">
                    <w:rPr>
                      <w:rFonts w:ascii="Verdana" w:eastAsia="Calibri" w:hAnsi="Verdana" w:cs="Segoe UI"/>
                      <w:b/>
                      <w:sz w:val="20"/>
                      <w:szCs w:val="20"/>
                    </w:rPr>
                    <w:t>Вариант 3</w:t>
                  </w:r>
                </w:p>
              </w:tc>
              <w:tc>
                <w:tcPr>
                  <w:tcW w:w="1417" w:type="dxa"/>
                  <w:vAlign w:val="center"/>
                </w:tcPr>
                <w:p w:rsidR="00FD1FA9" w:rsidRPr="0035608B" w:rsidRDefault="00BC1AE8" w:rsidP="0035608B">
                  <w:pPr>
                    <w:spacing w:line="360" w:lineRule="auto"/>
                    <w:contextualSpacing/>
                    <w:jc w:val="center"/>
                    <w:rPr>
                      <w:rFonts w:ascii="Verdana" w:eastAsia="Calibri" w:hAnsi="Verdana" w:cs="Times New Roman"/>
                      <w:b/>
                      <w:bCs/>
                      <w:sz w:val="20"/>
                      <w:szCs w:val="20"/>
                    </w:rPr>
                  </w:pPr>
                  <w:r w:rsidRPr="0035608B">
                    <w:rPr>
                      <w:rFonts w:ascii="Verdana" w:eastAsia="Calibri" w:hAnsi="Verdana" w:cs="Segoe UI"/>
                      <w:b/>
                      <w:sz w:val="20"/>
                      <w:szCs w:val="20"/>
                    </w:rPr>
                    <w:t>Вариант 4</w:t>
                  </w:r>
                </w:p>
              </w:tc>
            </w:tr>
            <w:tr w:rsidR="00883464" w:rsidRPr="0035608B" w:rsidTr="003E7535">
              <w:trPr>
                <w:trHeight w:val="1940"/>
              </w:trPr>
              <w:tc>
                <w:tcPr>
                  <w:tcW w:w="1781" w:type="dxa"/>
                  <w:gridSpan w:val="2"/>
                </w:tcPr>
                <w:p w:rsidR="00FD1FA9" w:rsidRPr="0035608B" w:rsidRDefault="00FD1FA9" w:rsidP="0035608B">
                  <w:pPr>
                    <w:spacing w:line="360" w:lineRule="auto"/>
                    <w:jc w:val="both"/>
                    <w:rPr>
                      <w:rFonts w:ascii="Verdana" w:eastAsia="Times New Roman" w:hAnsi="Verdana" w:cs="Times New Roman"/>
                      <w:b/>
                      <w:bCs/>
                      <w:sz w:val="20"/>
                      <w:szCs w:val="20"/>
                      <w:lang w:eastAsia="bg-BG"/>
                    </w:rPr>
                  </w:pPr>
                  <w:r w:rsidRPr="0035608B">
                    <w:rPr>
                      <w:rFonts w:ascii="Verdana" w:eastAsia="Calibri" w:hAnsi="Verdana" w:cs="Segoe UI"/>
                      <w:b/>
                      <w:sz w:val="20"/>
                      <w:szCs w:val="20"/>
                      <w:lang w:eastAsia="bg-BG"/>
                    </w:rPr>
                    <w:t>Начин на определяне на таксите от Тарифата на БАБХ</w:t>
                  </w:r>
                </w:p>
              </w:tc>
              <w:tc>
                <w:tcPr>
                  <w:tcW w:w="3260" w:type="dxa"/>
                </w:tcPr>
                <w:p w:rsidR="00FD1FA9" w:rsidRPr="0035608B" w:rsidRDefault="00FD1FA9" w:rsidP="0035608B">
                  <w:pPr>
                    <w:spacing w:line="360" w:lineRule="auto"/>
                    <w:jc w:val="both"/>
                    <w:rPr>
                      <w:rFonts w:ascii="Verdana" w:eastAsiaTheme="minorEastAsia" w:hAnsi="Verdana"/>
                      <w:sz w:val="20"/>
                      <w:szCs w:val="20"/>
                    </w:rPr>
                  </w:pPr>
                  <w:r w:rsidRPr="0035608B">
                    <w:rPr>
                      <w:rFonts w:ascii="Verdana" w:eastAsiaTheme="minorEastAsia" w:hAnsi="Verdana"/>
                      <w:sz w:val="20"/>
                      <w:szCs w:val="20"/>
                    </w:rPr>
                    <w:t>За определяне размера на отделните такси от Тарифата за таксите, които се събират от БАБХ са използвани основно два метода за изчисляване: Метод за изчисляване на таксите на базата на разходите, извършени от БАБХ за определен период от време, и преизчисляване в лева на таксите, посочени в евро в Приложение IV, раздел В и Приложение V, раздел В на Регламент 882/2004.</w:t>
                  </w:r>
                </w:p>
                <w:p w:rsidR="00FD1FA9" w:rsidRPr="00B75927" w:rsidRDefault="00FD1FA9" w:rsidP="0035608B">
                  <w:pPr>
                    <w:spacing w:line="360" w:lineRule="auto"/>
                    <w:jc w:val="both"/>
                    <w:rPr>
                      <w:rFonts w:ascii="Verdana" w:eastAsiaTheme="minorEastAsia" w:hAnsi="Verdana"/>
                      <w:sz w:val="20"/>
                      <w:szCs w:val="20"/>
                    </w:rPr>
                  </w:pPr>
                  <w:r w:rsidRPr="0035608B">
                    <w:rPr>
                      <w:rFonts w:ascii="Verdana" w:eastAsiaTheme="minorEastAsia" w:hAnsi="Verdana"/>
                      <w:sz w:val="20"/>
                      <w:szCs w:val="20"/>
                    </w:rPr>
                    <w:t xml:space="preserve">При изчисляване на отделните такси е използвана Методика за определяне на разходоориентиран размер на таксите по чл. 7а на Закона за ограничаване на административното регулиране и административния контрол върху </w:t>
                  </w:r>
                  <w:r w:rsidRPr="00B75927">
                    <w:rPr>
                      <w:rFonts w:ascii="Verdana" w:eastAsiaTheme="minorEastAsia" w:hAnsi="Verdana"/>
                      <w:sz w:val="20"/>
                      <w:szCs w:val="20"/>
                    </w:rPr>
                    <w:t xml:space="preserve">стопанската дейност и разходването им, приета с Постановление № 1 на Министерския съвет от 2012 </w:t>
                  </w:r>
                  <w:r w:rsidR="00C65BC8" w:rsidRPr="00B75927">
                    <w:rPr>
                      <w:rFonts w:ascii="Verdana" w:eastAsiaTheme="minorEastAsia" w:hAnsi="Verdana"/>
                      <w:sz w:val="20"/>
                      <w:szCs w:val="20"/>
                    </w:rPr>
                    <w:t>г. (обн., ДВ, бр. 4 от 2012 г.)</w:t>
                  </w:r>
                </w:p>
                <w:p w:rsidR="00FD1FA9" w:rsidRPr="0035608B" w:rsidRDefault="00FD1FA9" w:rsidP="0035608B">
                  <w:pPr>
                    <w:spacing w:line="360" w:lineRule="auto"/>
                    <w:jc w:val="both"/>
                    <w:rPr>
                      <w:rFonts w:ascii="Verdana" w:eastAsiaTheme="minorEastAsia" w:hAnsi="Verdana"/>
                      <w:sz w:val="20"/>
                      <w:szCs w:val="20"/>
                    </w:rPr>
                  </w:pPr>
                  <w:r w:rsidRPr="00B75927">
                    <w:rPr>
                      <w:rFonts w:ascii="Verdana" w:eastAsiaTheme="minorEastAsia" w:hAnsi="Verdana"/>
                      <w:sz w:val="20"/>
                      <w:szCs w:val="20"/>
                    </w:rPr>
                    <w:t>Разработването</w:t>
                  </w:r>
                  <w:r w:rsidRPr="0035608B">
                    <w:rPr>
                      <w:rFonts w:ascii="Verdana" w:eastAsiaTheme="minorEastAsia" w:hAnsi="Verdana"/>
                      <w:sz w:val="20"/>
                      <w:szCs w:val="20"/>
                    </w:rPr>
                    <w:t xml:space="preserve"> на методите за </w:t>
                  </w:r>
                  <w:r w:rsidRPr="0035608B">
                    <w:rPr>
                      <w:rFonts w:ascii="Verdana" w:eastAsiaTheme="minorEastAsia" w:hAnsi="Verdana"/>
                      <w:bCs/>
                      <w:sz w:val="20"/>
                      <w:szCs w:val="20"/>
                    </w:rPr>
                    <w:t xml:space="preserve">изчисляване на таксите от тарифата на БАБХ стартира през 2012 г. В изчисленията на отделните такси са включени преките разходи за отделните услуги, калкулирана е </w:t>
                  </w:r>
                  <w:r w:rsidRPr="0035608B">
                    <w:rPr>
                      <w:rFonts w:ascii="Verdana" w:eastAsiaTheme="minorEastAsia" w:hAnsi="Verdana"/>
                      <w:sz w:val="20"/>
                      <w:szCs w:val="20"/>
                    </w:rPr>
                    <w:t>средната стойност на часовата ставка на пряко отговорния персонал, разходите за материали за остойностяваната услуга, разходите за външни услуги, където са използвани такива. Необходимо е да се има предвид, че работните заплати на персонала, осъществяващ услугите не са повишени значително от 2012 до 2015 г., вследствие на което средните нива на заплати на персонала не са се променили съществено.</w:t>
                  </w:r>
                </w:p>
              </w:tc>
              <w:tc>
                <w:tcPr>
                  <w:tcW w:w="4678" w:type="dxa"/>
                  <w:gridSpan w:val="3"/>
                </w:tcPr>
                <w:p w:rsidR="00FD1FA9" w:rsidRPr="0035608B" w:rsidRDefault="00FD1FA9" w:rsidP="0035608B">
                  <w:pPr>
                    <w:spacing w:line="360" w:lineRule="auto"/>
                    <w:jc w:val="both"/>
                    <w:rPr>
                      <w:rFonts w:ascii="Verdana" w:eastAsiaTheme="minorEastAsia" w:hAnsi="Verdana"/>
                      <w:sz w:val="20"/>
                      <w:szCs w:val="20"/>
                    </w:rPr>
                  </w:pPr>
                  <w:r w:rsidRPr="0035608B">
                    <w:rPr>
                      <w:rFonts w:ascii="Verdana" w:eastAsiaTheme="minorEastAsia" w:hAnsi="Verdana"/>
                      <w:sz w:val="20"/>
                      <w:szCs w:val="20"/>
                    </w:rPr>
                    <w:t xml:space="preserve">За определяне размера на отделните такси от Тарифата за таксите, които се събират от </w:t>
                  </w:r>
                  <w:r w:rsidR="00CA0F66" w:rsidRPr="0035608B">
                    <w:rPr>
                      <w:rFonts w:ascii="Verdana" w:eastAsiaTheme="minorEastAsia" w:hAnsi="Verdana"/>
                      <w:sz w:val="20"/>
                      <w:szCs w:val="20"/>
                    </w:rPr>
                    <w:t>БАБХ</w:t>
                  </w:r>
                  <w:r w:rsidRPr="0035608B">
                    <w:rPr>
                      <w:rFonts w:ascii="Verdana" w:eastAsiaTheme="minorEastAsia" w:hAnsi="Verdana"/>
                      <w:sz w:val="20"/>
                      <w:szCs w:val="20"/>
                    </w:rPr>
                    <w:t xml:space="preserve"> са използвани основно два метода за изчисляване: Метод за изчисляване на таксите на базата на разходите, извършени от БАБХ за определен период от време, и преизчисляване в лева на таксите, посочени в евро в </w:t>
                  </w:r>
                  <w:r w:rsidRPr="0035608B">
                    <w:rPr>
                      <w:rFonts w:ascii="Verdana" w:eastAsiaTheme="minorEastAsia" w:hAnsi="Verdana"/>
                      <w:bCs/>
                      <w:sz w:val="20"/>
                      <w:szCs w:val="20"/>
                      <w:shd w:val="clear" w:color="auto" w:fill="FFFFFF"/>
                    </w:rPr>
                    <w:t>Приложение IV</w:t>
                  </w:r>
                  <w:r w:rsidRPr="0035608B">
                    <w:rPr>
                      <w:rFonts w:ascii="Verdana" w:eastAsiaTheme="majorEastAsia" w:hAnsi="Verdana"/>
                      <w:bCs/>
                      <w:iCs/>
                      <w:sz w:val="20"/>
                      <w:szCs w:val="20"/>
                    </w:rPr>
                    <w:t xml:space="preserve"> </w:t>
                  </w:r>
                  <w:r w:rsidRPr="0035608B">
                    <w:rPr>
                      <w:rFonts w:ascii="Verdana" w:eastAsiaTheme="minorEastAsia" w:hAnsi="Verdana"/>
                      <w:sz w:val="20"/>
                      <w:szCs w:val="20"/>
                    </w:rPr>
                    <w:t xml:space="preserve"> на Регламент (ЕС) 2017/625.</w:t>
                  </w:r>
                </w:p>
                <w:p w:rsidR="00FD1FA9" w:rsidRPr="0035608B" w:rsidRDefault="00FD1FA9" w:rsidP="0035608B">
                  <w:pPr>
                    <w:spacing w:line="360" w:lineRule="auto"/>
                    <w:jc w:val="both"/>
                    <w:rPr>
                      <w:rFonts w:ascii="Verdana" w:eastAsiaTheme="minorEastAsia" w:hAnsi="Verdana"/>
                      <w:sz w:val="20"/>
                      <w:szCs w:val="20"/>
                    </w:rPr>
                  </w:pPr>
                  <w:r w:rsidRPr="0035608B">
                    <w:rPr>
                      <w:rFonts w:ascii="Verdana" w:eastAsiaTheme="minorEastAsia" w:hAnsi="Verdana"/>
                      <w:sz w:val="20"/>
                      <w:szCs w:val="20"/>
                    </w:rPr>
                    <w:t>При изчисляване на отделните такси е използвана Методика за определяне на разходоориентиран размер на таксите по чл. 7а на Закона за ограничаване на административното регулиране и административния контрол върху стопанската дейност и разходването им, приета с Постановление № 1 на</w:t>
                  </w:r>
                  <w:r w:rsidR="00C65BC8" w:rsidRPr="0035608B">
                    <w:rPr>
                      <w:rFonts w:ascii="Verdana" w:eastAsiaTheme="minorEastAsia" w:hAnsi="Verdana"/>
                      <w:sz w:val="20"/>
                      <w:szCs w:val="20"/>
                    </w:rPr>
                    <w:t xml:space="preserve"> Министерския съвет от 2012 г. </w:t>
                  </w:r>
                  <w:r w:rsidRPr="0035608B">
                    <w:rPr>
                      <w:rFonts w:ascii="Verdana" w:eastAsiaTheme="minorEastAsia" w:hAnsi="Verdana"/>
                      <w:bCs/>
                      <w:sz w:val="20"/>
                      <w:szCs w:val="20"/>
                    </w:rPr>
                    <w:t xml:space="preserve">В изчисленията на отделните такси ще продължават да са включени преките разходи за отделните услуги, калкулирана е </w:t>
                  </w:r>
                  <w:r w:rsidRPr="0035608B">
                    <w:rPr>
                      <w:rFonts w:ascii="Verdana" w:eastAsiaTheme="minorEastAsia" w:hAnsi="Verdana"/>
                      <w:sz w:val="20"/>
                      <w:szCs w:val="20"/>
                    </w:rPr>
                    <w:t xml:space="preserve">средната стойност на часовата ставка на пряко отговорния персонал, разходите за материали за остойностяваната услуга, разходите за външни услуги, където са използвани такива. </w:t>
                  </w:r>
                </w:p>
                <w:p w:rsidR="00FD1FA9" w:rsidRPr="0035608B" w:rsidRDefault="00FD1FA9" w:rsidP="0035608B">
                  <w:pPr>
                    <w:spacing w:line="360" w:lineRule="auto"/>
                    <w:jc w:val="both"/>
                    <w:rPr>
                      <w:rFonts w:ascii="Verdana" w:eastAsiaTheme="minorEastAsia" w:hAnsi="Verdana"/>
                      <w:sz w:val="20"/>
                      <w:szCs w:val="20"/>
                    </w:rPr>
                  </w:pPr>
                  <w:r w:rsidRPr="0035608B">
                    <w:rPr>
                      <w:rFonts w:ascii="Verdana" w:eastAsiaTheme="minorEastAsia" w:hAnsi="Verdana"/>
                      <w:sz w:val="20"/>
                      <w:szCs w:val="20"/>
                    </w:rPr>
                    <w:t xml:space="preserve">През 2020 г. във връзка с определянето на БАБХ като контролен орган на първа линия по прилагането на противоепидемичните мерки е увеличена ставката (средно 25 %), на която база са изчислени работните заплати и в зависимост от нея е необходимо да се направи съответната актуализация. </w:t>
                  </w:r>
                </w:p>
                <w:p w:rsidR="00FD1FA9" w:rsidRPr="0035608B" w:rsidRDefault="00FD1FA9" w:rsidP="0035608B">
                  <w:pPr>
                    <w:spacing w:line="360" w:lineRule="auto"/>
                    <w:contextualSpacing/>
                    <w:jc w:val="both"/>
                    <w:rPr>
                      <w:rFonts w:ascii="Verdana" w:eastAsia="Calibri" w:hAnsi="Verdana" w:cs="Times New Roman"/>
                      <w:b/>
                      <w:bCs/>
                      <w:sz w:val="20"/>
                      <w:szCs w:val="20"/>
                    </w:rPr>
                  </w:pPr>
                </w:p>
              </w:tc>
            </w:tr>
            <w:tr w:rsidR="00883464" w:rsidRPr="0035608B" w:rsidTr="003E7535">
              <w:tc>
                <w:tcPr>
                  <w:tcW w:w="1703" w:type="dxa"/>
                </w:tcPr>
                <w:p w:rsidR="00FD1FA9" w:rsidRPr="0035608B" w:rsidRDefault="00C65BC8" w:rsidP="0035608B">
                  <w:pPr>
                    <w:spacing w:line="360" w:lineRule="auto"/>
                    <w:jc w:val="both"/>
                    <w:rPr>
                      <w:rFonts w:ascii="Verdana" w:eastAsia="Times New Roman" w:hAnsi="Verdana" w:cs="Times New Roman"/>
                      <w:b/>
                      <w:bCs/>
                      <w:sz w:val="20"/>
                      <w:szCs w:val="20"/>
                      <w:lang w:eastAsia="bg-BG"/>
                    </w:rPr>
                  </w:pPr>
                  <w:r w:rsidRPr="0035608B">
                    <w:rPr>
                      <w:rFonts w:ascii="Verdana" w:eastAsia="Times New Roman" w:hAnsi="Verdana" w:cs="Times New Roman"/>
                      <w:b/>
                      <w:bCs/>
                      <w:sz w:val="20"/>
                      <w:szCs w:val="20"/>
                      <w:lang w:eastAsia="bg-BG"/>
                    </w:rPr>
                    <w:t>Ценоразпи</w:t>
                  </w:r>
                  <w:r w:rsidR="00FD1FA9" w:rsidRPr="0035608B">
                    <w:rPr>
                      <w:rFonts w:ascii="Verdana" w:eastAsia="Times New Roman" w:hAnsi="Verdana" w:cs="Times New Roman"/>
                      <w:b/>
                      <w:bCs/>
                      <w:sz w:val="20"/>
                      <w:szCs w:val="20"/>
                      <w:lang w:eastAsia="bg-BG"/>
                    </w:rPr>
                    <w:t>с</w:t>
                  </w:r>
                </w:p>
              </w:tc>
              <w:tc>
                <w:tcPr>
                  <w:tcW w:w="3338" w:type="dxa"/>
                  <w:gridSpan w:val="2"/>
                </w:tcPr>
                <w:p w:rsidR="00FD1FA9" w:rsidRPr="0035608B" w:rsidRDefault="00FD1FA9" w:rsidP="0035608B">
                  <w:pPr>
                    <w:spacing w:line="360" w:lineRule="auto"/>
                    <w:jc w:val="both"/>
                    <w:rPr>
                      <w:rFonts w:ascii="Verdana" w:eastAsiaTheme="minorEastAsia" w:hAnsi="Verdana"/>
                      <w:sz w:val="20"/>
                      <w:szCs w:val="20"/>
                    </w:rPr>
                  </w:pPr>
                  <w:r w:rsidRPr="0035608B">
                    <w:rPr>
                      <w:rFonts w:ascii="Verdana" w:eastAsiaTheme="minorEastAsia" w:hAnsi="Verdana"/>
                      <w:sz w:val="20"/>
                      <w:szCs w:val="20"/>
                    </w:rPr>
                    <w:t>Цените са без включен данък добавена стойност. В случаите, когато има направени транспортни и командировъчни разходи, те се заплащат допълнително. Когато физическо или юридическо лице поиска извършването на услуга, която не е включена в ценоразписа, стойността на услугата се определя чрез калкулация на действителните разходи за нейното предоставяне.</w:t>
                  </w:r>
                </w:p>
              </w:tc>
              <w:tc>
                <w:tcPr>
                  <w:tcW w:w="4678" w:type="dxa"/>
                  <w:gridSpan w:val="3"/>
                </w:tcPr>
                <w:p w:rsidR="00FD1FA9" w:rsidRPr="0035608B" w:rsidRDefault="00FD1FA9" w:rsidP="0035608B">
                  <w:pPr>
                    <w:spacing w:line="360" w:lineRule="auto"/>
                    <w:jc w:val="both"/>
                    <w:rPr>
                      <w:rFonts w:ascii="Verdana" w:eastAsiaTheme="minorEastAsia" w:hAnsi="Verdana"/>
                      <w:sz w:val="20"/>
                      <w:szCs w:val="20"/>
                      <w:lang w:eastAsia="bg-BG"/>
                    </w:rPr>
                  </w:pPr>
                  <w:r w:rsidRPr="0035608B">
                    <w:rPr>
                      <w:rFonts w:ascii="Verdana" w:eastAsiaTheme="minorEastAsia" w:hAnsi="Verdana"/>
                      <w:sz w:val="20"/>
                      <w:szCs w:val="20"/>
                      <w:lang w:eastAsia="bg-BG"/>
                    </w:rPr>
                    <w:t>Цените на административните услуги щ</w:t>
                  </w:r>
                  <w:r w:rsidR="00C65BC8" w:rsidRPr="0035608B">
                    <w:rPr>
                      <w:rFonts w:ascii="Verdana" w:eastAsiaTheme="minorEastAsia" w:hAnsi="Verdana"/>
                      <w:sz w:val="20"/>
                      <w:szCs w:val="20"/>
                      <w:lang w:eastAsia="bg-BG"/>
                    </w:rPr>
                    <w:t>е бъдат повишени само с индекса</w:t>
                  </w:r>
                  <w:r w:rsidRPr="0035608B">
                    <w:rPr>
                      <w:rFonts w:ascii="Verdana" w:eastAsiaTheme="minorEastAsia" w:hAnsi="Verdana"/>
                      <w:sz w:val="20"/>
                      <w:szCs w:val="20"/>
                      <w:lang w:eastAsia="bg-BG"/>
                    </w:rPr>
                    <w:t xml:space="preserve"> на инфлация за съответните потребителски цени за стоки и услуги. </w:t>
                  </w:r>
                </w:p>
                <w:p w:rsidR="00FD1FA9" w:rsidRPr="0035608B" w:rsidRDefault="00FD1FA9" w:rsidP="0035608B">
                  <w:pPr>
                    <w:spacing w:line="360" w:lineRule="auto"/>
                    <w:jc w:val="both"/>
                    <w:rPr>
                      <w:rFonts w:ascii="Verdana" w:eastAsia="Times New Roman" w:hAnsi="Verdana" w:cs="Times New Roman"/>
                      <w:b/>
                      <w:bCs/>
                      <w:sz w:val="20"/>
                      <w:szCs w:val="20"/>
                      <w:lang w:eastAsia="bg-BG"/>
                    </w:rPr>
                  </w:pPr>
                </w:p>
              </w:tc>
            </w:tr>
          </w:tbl>
          <w:p w:rsidR="00896283" w:rsidRPr="0035608B" w:rsidRDefault="00A25AFE" w:rsidP="0035608B">
            <w:pPr>
              <w:spacing w:before="120" w:after="120" w:line="360" w:lineRule="auto"/>
              <w:jc w:val="both"/>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Специфични въздействия в тригодишна перспектива:</w:t>
            </w:r>
          </w:p>
          <w:p w:rsidR="00896283" w:rsidRPr="0035608B" w:rsidRDefault="00A25AFE" w:rsidP="0035608B">
            <w:pPr>
              <w:pStyle w:val="ListParagraph"/>
              <w:numPr>
                <w:ilvl w:val="0"/>
                <w:numId w:val="2"/>
              </w:numPr>
              <w:spacing w:before="120" w:after="120" w:line="360" w:lineRule="auto"/>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Въздействия върху малките и средните предприятия:</w:t>
            </w:r>
          </w:p>
          <w:tbl>
            <w:tblPr>
              <w:tblStyle w:val="TableGrid"/>
              <w:tblW w:w="9719" w:type="dxa"/>
              <w:tblLayout w:type="fixed"/>
              <w:tblLook w:val="04A0" w:firstRow="1" w:lastRow="0" w:firstColumn="1" w:lastColumn="0" w:noHBand="0" w:noVBand="1"/>
            </w:tblPr>
            <w:tblGrid>
              <w:gridCol w:w="2351"/>
              <w:gridCol w:w="7368"/>
            </w:tblGrid>
            <w:tr w:rsidR="00883464" w:rsidRPr="0035608B" w:rsidTr="005A4ED9">
              <w:trPr>
                <w:trHeight w:val="603"/>
              </w:trPr>
              <w:tc>
                <w:tcPr>
                  <w:tcW w:w="2351" w:type="dxa"/>
                </w:tcPr>
                <w:p w:rsidR="00896283" w:rsidRPr="0035608B" w:rsidRDefault="00A25AFE" w:rsidP="0035608B">
                  <w:pPr>
                    <w:spacing w:line="360" w:lineRule="auto"/>
                    <w:jc w:val="both"/>
                    <w:rPr>
                      <w:rFonts w:ascii="Verdana" w:eastAsia="Calibri" w:hAnsi="Verdana" w:cs="Segoe UI"/>
                      <w:b/>
                      <w:sz w:val="20"/>
                      <w:szCs w:val="20"/>
                    </w:rPr>
                  </w:pPr>
                  <w:r w:rsidRPr="0035608B">
                    <w:rPr>
                      <w:rFonts w:ascii="Verdana" w:eastAsia="Calibri" w:hAnsi="Verdana" w:cs="Segoe UI"/>
                      <w:b/>
                      <w:sz w:val="20"/>
                      <w:szCs w:val="20"/>
                    </w:rPr>
                    <w:t>Въздействия</w:t>
                  </w:r>
                </w:p>
              </w:tc>
              <w:tc>
                <w:tcPr>
                  <w:tcW w:w="7368" w:type="dxa"/>
                </w:tcPr>
                <w:p w:rsidR="00896283" w:rsidRPr="0035608B" w:rsidRDefault="00A25AFE" w:rsidP="0035608B">
                  <w:pPr>
                    <w:spacing w:line="360" w:lineRule="auto"/>
                    <w:contextualSpacing/>
                    <w:jc w:val="both"/>
                    <w:rPr>
                      <w:rFonts w:ascii="Verdana" w:eastAsia="Calibri" w:hAnsi="Verdana" w:cs="Times New Roman"/>
                      <w:b/>
                      <w:sz w:val="20"/>
                      <w:szCs w:val="20"/>
                    </w:rPr>
                  </w:pPr>
                  <w:r w:rsidRPr="0035608B">
                    <w:rPr>
                      <w:rFonts w:ascii="Verdana" w:eastAsia="Calibri" w:hAnsi="Verdana" w:cs="Times New Roman"/>
                      <w:b/>
                      <w:sz w:val="20"/>
                      <w:szCs w:val="20"/>
                    </w:rPr>
                    <w:t xml:space="preserve">Приемане на проект с рационална и модерна правна рамка на действаща нормативна уредба, която включва изготвяне на проект на нов ЗВД в съответствие с </w:t>
                  </w:r>
                  <w:r w:rsidR="000D127A" w:rsidRPr="0035608B">
                    <w:rPr>
                      <w:rFonts w:ascii="Verdana" w:eastAsia="Calibri" w:hAnsi="Verdana" w:cs="Times New Roman"/>
                      <w:b/>
                      <w:sz w:val="20"/>
                      <w:szCs w:val="20"/>
                    </w:rPr>
                    <w:t xml:space="preserve">новите нормативни актове на институции на ЕС </w:t>
                  </w:r>
                </w:p>
              </w:tc>
            </w:tr>
            <w:tr w:rsidR="00883464" w:rsidRPr="0035608B" w:rsidTr="005A4ED9">
              <w:tc>
                <w:tcPr>
                  <w:tcW w:w="2351" w:type="dxa"/>
                </w:tcPr>
                <w:p w:rsidR="00896283" w:rsidRPr="0035608B" w:rsidRDefault="00A25AFE" w:rsidP="0035608B">
                  <w:pPr>
                    <w:spacing w:line="360" w:lineRule="auto"/>
                    <w:rPr>
                      <w:rFonts w:ascii="Verdana" w:eastAsia="Calibri" w:hAnsi="Verdana" w:cs="Segoe UI"/>
                      <w:sz w:val="20"/>
                      <w:szCs w:val="20"/>
                    </w:rPr>
                  </w:pPr>
                  <w:r w:rsidRPr="0035608B">
                    <w:rPr>
                      <w:rFonts w:ascii="Verdana" w:eastAsia="Calibri" w:hAnsi="Verdana" w:cs="Segoe UI"/>
                      <w:bCs/>
                      <w:iCs/>
                      <w:sz w:val="20"/>
                      <w:szCs w:val="20"/>
                    </w:rPr>
                    <w:t xml:space="preserve">Ограничаване/ повишаване на </w:t>
                  </w:r>
                  <w:r w:rsidRPr="0035608B">
                    <w:rPr>
                      <w:rFonts w:ascii="Verdana" w:eastAsia="Calibri" w:hAnsi="Verdana" w:cs="Segoe UI"/>
                      <w:bCs/>
                      <w:iCs/>
                      <w:spacing w:val="-2"/>
                      <w:sz w:val="20"/>
                      <w:szCs w:val="20"/>
                    </w:rPr>
                    <w:t>конкурентоспособността</w:t>
                  </w:r>
                </w:p>
              </w:tc>
              <w:tc>
                <w:tcPr>
                  <w:tcW w:w="7368" w:type="dxa"/>
                </w:tcPr>
                <w:p w:rsidR="00896283" w:rsidRPr="0035608B" w:rsidRDefault="00A25AFE" w:rsidP="0035608B">
                  <w:pPr>
                    <w:spacing w:line="360" w:lineRule="auto"/>
                    <w:jc w:val="both"/>
                    <w:rPr>
                      <w:rFonts w:ascii="Verdana" w:eastAsia="Calibri" w:hAnsi="Verdana" w:cs="Segoe UI"/>
                      <w:sz w:val="20"/>
                      <w:szCs w:val="20"/>
                    </w:rPr>
                  </w:pPr>
                  <w:r w:rsidRPr="0035608B">
                    <w:rPr>
                      <w:rFonts w:ascii="Verdana" w:eastAsia="Calibri" w:hAnsi="Verdana" w:cs="Segoe UI"/>
                      <w:sz w:val="20"/>
                      <w:szCs w:val="20"/>
                    </w:rPr>
                    <w:t>Може да окаже положително въздействие към</w:t>
                  </w:r>
                  <w:r w:rsidRPr="0035608B">
                    <w:rPr>
                      <w:rFonts w:ascii="Verdana" w:eastAsia="Calibri" w:hAnsi="Verdana" w:cs="Segoe UI"/>
                      <w:bCs/>
                      <w:iCs/>
                      <w:sz w:val="20"/>
                      <w:szCs w:val="20"/>
                    </w:rPr>
                    <w:t xml:space="preserve"> повишаване на конкурентоспособността.</w:t>
                  </w:r>
                </w:p>
              </w:tc>
            </w:tr>
            <w:tr w:rsidR="00883464" w:rsidRPr="0035608B" w:rsidTr="005A4ED9">
              <w:tc>
                <w:tcPr>
                  <w:tcW w:w="2351" w:type="dxa"/>
                </w:tcPr>
                <w:p w:rsidR="00896283" w:rsidRPr="0035608B" w:rsidRDefault="00A25AFE" w:rsidP="0035608B">
                  <w:pPr>
                    <w:spacing w:line="360" w:lineRule="auto"/>
                    <w:rPr>
                      <w:rFonts w:ascii="Verdana" w:eastAsia="Calibri" w:hAnsi="Verdana" w:cs="Segoe UI"/>
                      <w:sz w:val="20"/>
                      <w:szCs w:val="20"/>
                    </w:rPr>
                  </w:pPr>
                  <w:r w:rsidRPr="0035608B">
                    <w:rPr>
                      <w:rFonts w:ascii="Verdana" w:eastAsia="Calibri" w:hAnsi="Verdana" w:cs="Segoe UI"/>
                      <w:sz w:val="20"/>
                      <w:szCs w:val="20"/>
                    </w:rPr>
                    <w:t>Промяна в разходите за осигуряване на съответствие и административните разходи</w:t>
                  </w:r>
                </w:p>
              </w:tc>
              <w:tc>
                <w:tcPr>
                  <w:tcW w:w="7368" w:type="dxa"/>
                </w:tcPr>
                <w:p w:rsidR="00896283" w:rsidRPr="0035608B" w:rsidRDefault="00A25AFE" w:rsidP="0035608B">
                  <w:pPr>
                    <w:spacing w:line="360" w:lineRule="auto"/>
                    <w:jc w:val="both"/>
                    <w:rPr>
                      <w:rFonts w:ascii="Verdana" w:eastAsia="Calibri" w:hAnsi="Verdana" w:cs="Segoe UI"/>
                      <w:sz w:val="20"/>
                      <w:szCs w:val="20"/>
                    </w:rPr>
                  </w:pPr>
                  <w:r w:rsidRPr="0035608B">
                    <w:rPr>
                      <w:rFonts w:ascii="Verdana" w:hAnsi="Verdana" w:cs="Times New Roman"/>
                      <w:bCs/>
                      <w:sz w:val="20"/>
                      <w:szCs w:val="20"/>
                    </w:rPr>
                    <w:t>Разходите могат да бъдат намалени, п</w:t>
                  </w:r>
                  <w:r w:rsidRPr="0035608B">
                    <w:rPr>
                      <w:rFonts w:ascii="Verdana" w:hAnsi="Verdana" w:cs="Times New Roman"/>
                      <w:sz w:val="20"/>
                      <w:szCs w:val="20"/>
                    </w:rPr>
                    <w:t xml:space="preserve">оради премахване на необходимостта от влагане на допълнителен времеви и човешки ресурс и заплащането на допълнителни такси за придобиване на изискуемите от регулацията документи </w:t>
                  </w:r>
                  <w:r w:rsidR="00C65BC8" w:rsidRPr="0035608B">
                    <w:rPr>
                      <w:rFonts w:ascii="Verdana" w:hAnsi="Verdana" w:cs="Times New Roman"/>
                      <w:sz w:val="20"/>
                      <w:szCs w:val="20"/>
                    </w:rPr>
                    <w:t xml:space="preserve">чрез създаване </w:t>
                  </w:r>
                  <w:r w:rsidRPr="0035608B">
                    <w:rPr>
                      <w:rFonts w:ascii="Verdana" w:hAnsi="Verdana" w:cs="Times New Roman"/>
                      <w:sz w:val="20"/>
                      <w:szCs w:val="20"/>
                    </w:rPr>
                    <w:t>на функционални връзки между съществуващите регистри на различните административни органи или организации, които предоставят обществени услуги.</w:t>
                  </w:r>
                </w:p>
              </w:tc>
            </w:tr>
          </w:tbl>
          <w:p w:rsidR="00896283" w:rsidRPr="0035608B" w:rsidRDefault="00896283" w:rsidP="0035608B">
            <w:pPr>
              <w:spacing w:after="0" w:line="360" w:lineRule="auto"/>
              <w:ind w:firstLine="720"/>
              <w:jc w:val="both"/>
              <w:rPr>
                <w:rFonts w:ascii="Verdana" w:eastAsia="Times New Roman" w:hAnsi="Verdana" w:cs="Times New Roman"/>
                <w:sz w:val="20"/>
                <w:szCs w:val="20"/>
                <w:lang w:val="bg-BG"/>
              </w:rPr>
            </w:pPr>
          </w:p>
          <w:p w:rsidR="00896283" w:rsidRPr="0035608B" w:rsidRDefault="00A25AFE" w:rsidP="0035608B">
            <w:pPr>
              <w:spacing w:after="0" w:line="360" w:lineRule="auto"/>
              <w:ind w:firstLine="720"/>
              <w:jc w:val="both"/>
              <w:rPr>
                <w:rFonts w:ascii="Verdana" w:eastAsia="Times New Roman" w:hAnsi="Verdana" w:cs="Times New Roman"/>
                <w:sz w:val="20"/>
                <w:szCs w:val="20"/>
                <w:lang w:val="bg-BG"/>
              </w:rPr>
            </w:pPr>
            <w:r w:rsidRPr="0035608B">
              <w:rPr>
                <w:rFonts w:ascii="Verdana" w:eastAsia="Times New Roman" w:hAnsi="Verdana" w:cs="Times New Roman"/>
                <w:sz w:val="20"/>
                <w:szCs w:val="20"/>
                <w:lang w:val="bg-BG"/>
              </w:rPr>
              <w:t xml:space="preserve">Няма правила в препоръчителният Вариант 2, който да изключва някои от микро-, малки или средни предприятия. В него е застъпена регламентация по разграничаване на административното им регулиране, с оглед намаляване на административната тежест.  </w:t>
            </w:r>
          </w:p>
          <w:p w:rsidR="00896283" w:rsidRPr="0035608B" w:rsidRDefault="00A25AFE" w:rsidP="0035608B">
            <w:pPr>
              <w:spacing w:line="360" w:lineRule="auto"/>
              <w:ind w:firstLine="720"/>
              <w:jc w:val="both"/>
              <w:rPr>
                <w:rFonts w:ascii="Verdana" w:hAnsi="Verdana"/>
                <w:sz w:val="20"/>
                <w:szCs w:val="20"/>
                <w:lang w:val="bg-BG"/>
              </w:rPr>
            </w:pPr>
            <w:r w:rsidRPr="0035608B">
              <w:rPr>
                <w:rFonts w:ascii="Verdana" w:hAnsi="Verdana"/>
                <w:sz w:val="20"/>
                <w:szCs w:val="20"/>
                <w:lang w:val="bg-BG"/>
              </w:rPr>
              <w:t>Ефектите за МСП не са по-различни и по-значими от сега действащите, тъй като новите правила не изискват разходи за такси и наличието на други административни или капиталови разходи.</w:t>
            </w:r>
          </w:p>
          <w:p w:rsidR="00896283" w:rsidRPr="0035608B" w:rsidRDefault="00A25AFE" w:rsidP="0035608B">
            <w:pPr>
              <w:pStyle w:val="ListParagraph"/>
              <w:numPr>
                <w:ilvl w:val="0"/>
                <w:numId w:val="2"/>
              </w:numPr>
              <w:spacing w:after="0" w:line="360" w:lineRule="auto"/>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Административна тежест:</w:t>
            </w:r>
          </w:p>
          <w:p w:rsidR="00896283" w:rsidRPr="0035608B" w:rsidRDefault="00A25AFE" w:rsidP="0035608B">
            <w:pPr>
              <w:spacing w:after="0" w:line="360" w:lineRule="auto"/>
              <w:ind w:firstLine="720"/>
              <w:jc w:val="both"/>
              <w:rPr>
                <w:rFonts w:ascii="Verdana" w:eastAsia="Times New Roman" w:hAnsi="Verdana" w:cs="Times New Roman"/>
                <w:sz w:val="20"/>
                <w:szCs w:val="20"/>
                <w:lang w:val="bg-BG" w:eastAsia="bg-BG"/>
              </w:rPr>
            </w:pPr>
            <w:r w:rsidRPr="0035608B">
              <w:rPr>
                <w:rFonts w:ascii="Verdana" w:hAnsi="Verdana" w:cs="Times New Roman"/>
                <w:sz w:val="20"/>
                <w:szCs w:val="20"/>
                <w:lang w:val="bg-BG"/>
              </w:rPr>
              <w:t xml:space="preserve">В контекста на оценката на въздействието на предложените промени в регулациите по ЗВД, са оценени само административните разходи, които обектите на регулация правят във връзка с дейностите по осигуряване на съответствие с регулацията – административните тежести, свързани с дейностите по регистрация, одобрение, лицензиране и разрешаване. </w:t>
            </w:r>
          </w:p>
          <w:p w:rsidR="00896283" w:rsidRPr="0035608B" w:rsidRDefault="00A25AFE" w:rsidP="0035608B">
            <w:pPr>
              <w:tabs>
                <w:tab w:val="center" w:pos="709"/>
                <w:tab w:val="right" w:pos="9072"/>
              </w:tabs>
              <w:spacing w:after="0" w:line="360" w:lineRule="auto"/>
              <w:ind w:firstLine="720"/>
              <w:jc w:val="both"/>
              <w:rPr>
                <w:rFonts w:ascii="Verdana" w:eastAsia="Calibri" w:hAnsi="Verdana" w:cs="Times New Roman"/>
                <w:sz w:val="20"/>
                <w:szCs w:val="20"/>
                <w:lang w:val="bg-BG" w:eastAsia="en-GB"/>
              </w:rPr>
            </w:pPr>
            <w:r w:rsidRPr="0035608B">
              <w:rPr>
                <w:rFonts w:ascii="Verdana" w:eastAsia="Calibri" w:hAnsi="Verdana" w:cs="Times New Roman"/>
                <w:sz w:val="20"/>
                <w:szCs w:val="20"/>
                <w:lang w:val="bg-BG" w:eastAsia="en-GB"/>
              </w:rPr>
              <w:t>По отношение на административното регулиране, който засяга въпросите, отнасящи се до регулаторният режим на обектите, в които ще се</w:t>
            </w:r>
            <w:r w:rsidR="00C65BC8" w:rsidRPr="0035608B">
              <w:rPr>
                <w:rFonts w:ascii="Verdana" w:eastAsia="Calibri" w:hAnsi="Verdana" w:cs="Times New Roman"/>
                <w:sz w:val="20"/>
                <w:szCs w:val="20"/>
                <w:lang w:val="bg-BG" w:eastAsia="en-GB"/>
              </w:rPr>
              <w:t xml:space="preserve"> отглеждат животни ще се промени</w:t>
            </w:r>
            <w:r w:rsidRPr="0035608B">
              <w:rPr>
                <w:rFonts w:ascii="Verdana" w:eastAsia="Calibri" w:hAnsi="Verdana" w:cs="Times New Roman"/>
                <w:sz w:val="20"/>
                <w:szCs w:val="20"/>
                <w:lang w:val="bg-BG" w:eastAsia="en-GB"/>
              </w:rPr>
              <w:t xml:space="preserve"> като обособяват два - регистрационен и одобрителен. С цел намаляване на административната тежест за животновъдните обекти тип „лични стопанства“, където се отглеждат животни за лични нужди няма да се изисква проверка на място от страна на контролният орган и такъв обект ще се регистрира само чрез подаване на заявление от съответният оператор без за това да се заплаща такса. </w:t>
            </w:r>
          </w:p>
          <w:p w:rsidR="00896283" w:rsidRPr="0035608B" w:rsidRDefault="00A25AFE" w:rsidP="0035608B">
            <w:pPr>
              <w:tabs>
                <w:tab w:val="center" w:pos="709"/>
                <w:tab w:val="right" w:pos="9072"/>
              </w:tabs>
              <w:spacing w:after="0" w:line="360" w:lineRule="auto"/>
              <w:ind w:firstLine="720"/>
              <w:jc w:val="both"/>
              <w:rPr>
                <w:rFonts w:ascii="Verdana" w:eastAsia="Calibri" w:hAnsi="Verdana" w:cs="Times New Roman"/>
                <w:sz w:val="20"/>
                <w:szCs w:val="20"/>
                <w:lang w:val="bg-BG" w:eastAsia="en-GB"/>
              </w:rPr>
            </w:pPr>
            <w:r w:rsidRPr="0035608B">
              <w:rPr>
                <w:rFonts w:ascii="Verdana" w:eastAsia="Calibri" w:hAnsi="Verdana" w:cs="Times New Roman"/>
                <w:sz w:val="20"/>
                <w:szCs w:val="20"/>
                <w:lang w:val="bg-BG"/>
              </w:rPr>
              <w:t xml:space="preserve">Ще се отмени уведомителният режим, изпълняван от </w:t>
            </w:r>
            <w:r w:rsidR="00CA0F66" w:rsidRPr="0035608B">
              <w:rPr>
                <w:rFonts w:ascii="Verdana" w:eastAsia="Calibri" w:hAnsi="Verdana" w:cs="Times New Roman"/>
                <w:sz w:val="20"/>
                <w:szCs w:val="20"/>
                <w:lang w:val="bg-BG"/>
              </w:rPr>
              <w:t>областна дирекция по безопасност на храните</w:t>
            </w:r>
            <w:r w:rsidRPr="0035608B">
              <w:rPr>
                <w:rFonts w:ascii="Verdana" w:eastAsia="Calibri" w:hAnsi="Verdana" w:cs="Times New Roman"/>
                <w:sz w:val="20"/>
                <w:szCs w:val="20"/>
                <w:lang w:val="bg-BG"/>
              </w:rPr>
              <w:t xml:space="preserve"> към граничните контролни пунктове във връзка с издаването на сертификати от съответните инспектори. </w:t>
            </w:r>
          </w:p>
          <w:p w:rsidR="00896283" w:rsidRPr="0035608B" w:rsidRDefault="00A25AFE" w:rsidP="0035608B">
            <w:pPr>
              <w:suppressAutoHyphens/>
              <w:autoSpaceDN w:val="0"/>
              <w:spacing w:after="0" w:line="360" w:lineRule="auto"/>
              <w:ind w:firstLine="720"/>
              <w:jc w:val="both"/>
              <w:textAlignment w:val="baseline"/>
              <w:rPr>
                <w:rFonts w:ascii="Verdana" w:eastAsia="Calibri" w:hAnsi="Verdana" w:cs="Times New Roman"/>
                <w:sz w:val="20"/>
                <w:szCs w:val="20"/>
                <w:lang w:val="bg-BG"/>
              </w:rPr>
            </w:pPr>
            <w:r w:rsidRPr="0035608B">
              <w:rPr>
                <w:rFonts w:ascii="Verdana" w:eastAsia="Calibri" w:hAnsi="Verdana" w:cs="Times New Roman"/>
                <w:sz w:val="20"/>
                <w:szCs w:val="20"/>
                <w:lang w:val="bg-BG"/>
              </w:rPr>
              <w:t>Ще се отмени и разрешителният режим, валиден само за българските оператори, осъществяващи износ на живи животни. Към момента няма предвидени в европейското законодателство изисквания за разрешение и същото не се прилага за операторите от другите държави-членки на ЕС. Тази практика поставя в неравностойно положение български физически и юридически лица пред чуждестранните, тъй като се осъществява неравно третиране над тях при извършването на едни и същи дейности.</w:t>
            </w:r>
          </w:p>
          <w:p w:rsidR="00896283" w:rsidRPr="0035608B" w:rsidRDefault="00A25AFE" w:rsidP="0035608B">
            <w:pPr>
              <w:spacing w:after="0" w:line="360" w:lineRule="auto"/>
              <w:ind w:firstLine="720"/>
              <w:jc w:val="both"/>
              <w:rPr>
                <w:rFonts w:ascii="Verdana" w:eastAsia="Times New Roman" w:hAnsi="Verdana" w:cs="Times New Roman"/>
                <w:sz w:val="20"/>
                <w:szCs w:val="20"/>
                <w:lang w:val="bg-BG" w:eastAsia="bg-BG"/>
              </w:rPr>
            </w:pPr>
            <w:r w:rsidRPr="0035608B">
              <w:rPr>
                <w:rFonts w:ascii="Verdana" w:eastAsia="Times New Roman" w:hAnsi="Verdana" w:cs="Times New Roman"/>
                <w:sz w:val="20"/>
                <w:szCs w:val="20"/>
                <w:lang w:val="bg-BG" w:eastAsia="bg-BG"/>
              </w:rPr>
              <w:t xml:space="preserve">Ще се обособят регистрационен и одобрителен режим към оператори и обекти, извършващи дейност със СЖП и производни продукти, в съответствие с изискванията, регламентирани в чл. 23 и чл. 24 на Регламент (ЕО) № 1069/2009. С въвеждането на диференциран подход в значителна степен ще се намали административната тежест за бизнес операторите и компетентният орган, осъществяващ официалният контрол, тъй като при издаването на удостоверение за регистрация, няма да се </w:t>
            </w:r>
            <w:r w:rsidR="00120ECA" w:rsidRPr="0035608B">
              <w:rPr>
                <w:rFonts w:ascii="Verdana" w:eastAsia="Times New Roman" w:hAnsi="Verdana" w:cs="Times New Roman"/>
                <w:sz w:val="20"/>
                <w:szCs w:val="20"/>
                <w:lang w:val="bg-BG" w:eastAsia="bg-BG"/>
              </w:rPr>
              <w:t>извършва</w:t>
            </w:r>
            <w:r w:rsidRPr="0035608B">
              <w:rPr>
                <w:rFonts w:ascii="Verdana" w:eastAsia="Times New Roman" w:hAnsi="Verdana" w:cs="Times New Roman"/>
                <w:sz w:val="20"/>
                <w:szCs w:val="20"/>
                <w:lang w:val="bg-BG" w:eastAsia="bg-BG"/>
              </w:rPr>
              <w:t xml:space="preserve"> проверка на място.</w:t>
            </w:r>
          </w:p>
          <w:p w:rsidR="00896283" w:rsidRPr="0035608B" w:rsidRDefault="00A25AFE" w:rsidP="0035608B">
            <w:pPr>
              <w:spacing w:after="0" w:line="360" w:lineRule="auto"/>
              <w:ind w:firstLine="720"/>
              <w:jc w:val="both"/>
              <w:rPr>
                <w:rFonts w:ascii="Verdana" w:eastAsia="Times New Roman" w:hAnsi="Verdana" w:cs="Times New Roman"/>
                <w:sz w:val="20"/>
                <w:szCs w:val="20"/>
                <w:lang w:val="bg-BG" w:eastAsia="bg-BG"/>
              </w:rPr>
            </w:pPr>
            <w:r w:rsidRPr="0035608B">
              <w:rPr>
                <w:rFonts w:ascii="Verdana" w:eastAsia="Times New Roman" w:hAnsi="Verdana" w:cs="Times New Roman"/>
                <w:sz w:val="20"/>
                <w:szCs w:val="20"/>
                <w:lang w:val="bg-BG" w:eastAsia="bg-BG"/>
              </w:rPr>
              <w:t xml:space="preserve">Въвеждането на правилото за  мълчаливо съгласие при непроизнасяне в срок за процедурите по регистрация, ще създаде допълнителен стимул в работата на администрацията и оптимизиране на взаимодействието с операторите. </w:t>
            </w:r>
          </w:p>
          <w:p w:rsidR="00896283" w:rsidRPr="0035608B" w:rsidRDefault="00A25AFE" w:rsidP="0035608B">
            <w:pPr>
              <w:spacing w:after="0" w:line="360" w:lineRule="auto"/>
              <w:ind w:firstLine="720"/>
              <w:jc w:val="both"/>
              <w:rPr>
                <w:rFonts w:ascii="Verdana" w:eastAsia="Times New Roman" w:hAnsi="Verdana" w:cs="Times New Roman"/>
                <w:sz w:val="20"/>
                <w:szCs w:val="20"/>
                <w:lang w:val="bg-BG" w:eastAsia="bg-BG"/>
              </w:rPr>
            </w:pPr>
            <w:r w:rsidRPr="0035608B">
              <w:rPr>
                <w:rFonts w:ascii="Verdana" w:eastAsia="Times New Roman" w:hAnsi="Verdana" w:cs="Times New Roman"/>
                <w:sz w:val="20"/>
                <w:szCs w:val="20"/>
                <w:lang w:val="bg-BG" w:eastAsia="bg-BG"/>
              </w:rPr>
              <w:t xml:space="preserve">Всички промени в регулаторните режими, които са свързани с промяна на административното регулиране и съответните им регистри се осъществяват във връзка с необходимата хармонизация на европейското законодателство в националната ветеринарномедицинска уредба. </w:t>
            </w:r>
          </w:p>
          <w:p w:rsidR="00896283" w:rsidRPr="0035608B" w:rsidRDefault="00A25AFE" w:rsidP="0035608B">
            <w:pPr>
              <w:spacing w:after="0" w:line="360" w:lineRule="auto"/>
              <w:ind w:firstLine="720"/>
              <w:jc w:val="both"/>
              <w:rPr>
                <w:rFonts w:ascii="Verdana" w:eastAsia="Times New Roman" w:hAnsi="Verdana" w:cs="Times New Roman"/>
                <w:sz w:val="20"/>
                <w:szCs w:val="20"/>
                <w:lang w:val="bg-BG"/>
              </w:rPr>
            </w:pPr>
            <w:r w:rsidRPr="0035608B">
              <w:rPr>
                <w:rFonts w:ascii="Verdana" w:eastAsia="Times New Roman" w:hAnsi="Verdana" w:cs="Times New Roman"/>
                <w:sz w:val="20"/>
                <w:szCs w:val="20"/>
                <w:lang w:val="bg-BG" w:eastAsia="bg-BG"/>
              </w:rPr>
              <w:t xml:space="preserve">Няма да се въвеждат правила, които да </w:t>
            </w:r>
            <w:r w:rsidRPr="0035608B">
              <w:rPr>
                <w:rFonts w:ascii="Verdana" w:eastAsia="Times New Roman" w:hAnsi="Verdana" w:cs="Times New Roman"/>
                <w:sz w:val="20"/>
                <w:szCs w:val="20"/>
                <w:lang w:val="bg-BG"/>
              </w:rPr>
              <w:t>надхвърлят минималните изисквания за административна тежест на ЕС.</w:t>
            </w:r>
          </w:p>
          <w:p w:rsidR="005A4ED9" w:rsidRDefault="005A4ED9" w:rsidP="0035608B">
            <w:pPr>
              <w:spacing w:after="0" w:line="360" w:lineRule="auto"/>
              <w:jc w:val="both"/>
              <w:rPr>
                <w:rFonts w:ascii="Verdana" w:eastAsia="Times New Roman" w:hAnsi="Verdana" w:cs="Times New Roman"/>
                <w:b/>
                <w:sz w:val="20"/>
                <w:szCs w:val="20"/>
                <w:lang w:val="bg-BG"/>
              </w:rPr>
            </w:pPr>
          </w:p>
          <w:p w:rsidR="00896283" w:rsidRDefault="00A25AFE" w:rsidP="0035608B">
            <w:pPr>
              <w:spacing w:after="0" w:line="360" w:lineRule="auto"/>
              <w:jc w:val="both"/>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Потенциални рискове от прилагането на препоръчителния вариант:</w:t>
            </w:r>
          </w:p>
          <w:tbl>
            <w:tblPr>
              <w:tblStyle w:val="TableGrid5"/>
              <w:tblW w:w="11512" w:type="dxa"/>
              <w:tblLayout w:type="fixed"/>
              <w:tblLook w:val="04A0" w:firstRow="1" w:lastRow="0" w:firstColumn="1" w:lastColumn="0" w:noHBand="0" w:noVBand="1"/>
            </w:tblPr>
            <w:tblGrid>
              <w:gridCol w:w="3340"/>
              <w:gridCol w:w="6521"/>
              <w:gridCol w:w="1651"/>
            </w:tblGrid>
            <w:tr w:rsidR="006D356A" w:rsidRPr="003405C8" w:rsidTr="006D356A">
              <w:tc>
                <w:tcPr>
                  <w:tcW w:w="3340" w:type="dxa"/>
                  <w:shd w:val="clear" w:color="auto" w:fill="DBDBDB" w:themeFill="accent3" w:themeFillTint="66"/>
                </w:tcPr>
                <w:p w:rsidR="006D356A" w:rsidRPr="006D356A" w:rsidRDefault="006D356A" w:rsidP="006D356A">
                  <w:pPr>
                    <w:pStyle w:val="Heading1"/>
                    <w:numPr>
                      <w:ilvl w:val="0"/>
                      <w:numId w:val="0"/>
                    </w:numPr>
                    <w:spacing w:before="0" w:line="360" w:lineRule="auto"/>
                    <w:jc w:val="left"/>
                    <w:outlineLvl w:val="0"/>
                    <w:rPr>
                      <w:rFonts w:ascii="Verdana" w:eastAsia="Calibri" w:hAnsi="Verdana"/>
                      <w:b w:val="0"/>
                      <w:color w:val="auto"/>
                      <w:sz w:val="20"/>
                      <w:szCs w:val="20"/>
                    </w:rPr>
                  </w:pPr>
                  <w:r w:rsidRPr="006D356A">
                    <w:rPr>
                      <w:rFonts w:ascii="Verdana" w:eastAsia="Calibri" w:hAnsi="Verdana"/>
                      <w:color w:val="auto"/>
                      <w:sz w:val="20"/>
                      <w:szCs w:val="20"/>
                    </w:rPr>
                    <w:t>Проблем 1:</w:t>
                  </w:r>
                </w:p>
                <w:p w:rsidR="006D356A" w:rsidRPr="006D356A" w:rsidRDefault="006D356A" w:rsidP="006D356A">
                  <w:pPr>
                    <w:spacing w:line="360" w:lineRule="auto"/>
                    <w:jc w:val="both"/>
                    <w:rPr>
                      <w:rFonts w:ascii="Verdana" w:eastAsia="Times New Roman" w:hAnsi="Verdana" w:cs="Times New Roman"/>
                      <w:b/>
                      <w:sz w:val="20"/>
                      <w:szCs w:val="20"/>
                    </w:rPr>
                  </w:pPr>
                  <w:r w:rsidRPr="00DB58D3">
                    <w:rPr>
                      <w:rFonts w:ascii="Verdana" w:eastAsia="Times New Roman" w:hAnsi="Verdana" w:cs="Times New Roman"/>
                      <w:b/>
                      <w:sz w:val="20"/>
                      <w:szCs w:val="20"/>
                    </w:rPr>
                    <w:t xml:space="preserve">Необходимост да се гарантира високо равнище на опазване на здравето на животните и на хората </w:t>
                  </w:r>
                </w:p>
              </w:tc>
              <w:tc>
                <w:tcPr>
                  <w:tcW w:w="8172" w:type="dxa"/>
                  <w:gridSpan w:val="2"/>
                  <w:shd w:val="clear" w:color="auto" w:fill="D9E2F3" w:themeFill="accent1" w:themeFillTint="33"/>
                  <w:vAlign w:val="center"/>
                </w:tcPr>
                <w:p w:rsidR="006D356A" w:rsidRPr="006D356A" w:rsidRDefault="006D356A" w:rsidP="006D356A">
                  <w:pPr>
                    <w:spacing w:before="120" w:after="120" w:line="360" w:lineRule="auto"/>
                    <w:contextualSpacing/>
                    <w:jc w:val="center"/>
                    <w:rPr>
                      <w:rFonts w:ascii="Verdana" w:eastAsia="Calibri" w:hAnsi="Verdana" w:cs="Times New Roman"/>
                      <w:b/>
                      <w:sz w:val="20"/>
                      <w:szCs w:val="20"/>
                    </w:rPr>
                  </w:pPr>
                  <w:r w:rsidRPr="006D356A">
                    <w:rPr>
                      <w:rFonts w:ascii="Verdana" w:eastAsia="Calibri" w:hAnsi="Verdana" w:cs="Times New Roman"/>
                      <w:b/>
                      <w:sz w:val="20"/>
                      <w:szCs w:val="20"/>
                    </w:rPr>
                    <w:t>Вариант 2</w:t>
                  </w:r>
                </w:p>
              </w:tc>
            </w:tr>
            <w:tr w:rsidR="00883464" w:rsidRPr="0035608B" w:rsidTr="006D356A">
              <w:trPr>
                <w:gridAfter w:val="1"/>
                <w:wAfter w:w="1651" w:type="dxa"/>
                <w:trHeight w:val="1918"/>
              </w:trPr>
              <w:tc>
                <w:tcPr>
                  <w:tcW w:w="3340" w:type="dxa"/>
                  <w:shd w:val="clear" w:color="auto" w:fill="DBDBDB" w:themeFill="accent3" w:themeFillTint="66"/>
                </w:tcPr>
                <w:p w:rsidR="00896283" w:rsidRPr="0035608B" w:rsidRDefault="00A25AFE" w:rsidP="0035608B">
                  <w:pPr>
                    <w:spacing w:line="360" w:lineRule="auto"/>
                    <w:contextualSpacing/>
                    <w:jc w:val="both"/>
                    <w:rPr>
                      <w:rFonts w:ascii="Verdana" w:eastAsia="Calibri" w:hAnsi="Verdana" w:cs="Times New Roman"/>
                      <w:b/>
                      <w:sz w:val="20"/>
                      <w:szCs w:val="20"/>
                    </w:rPr>
                  </w:pPr>
                  <w:r w:rsidRPr="0035608B">
                    <w:rPr>
                      <w:rFonts w:ascii="Verdana" w:eastAsia="Calibri" w:hAnsi="Verdana" w:cs="Times New Roman"/>
                      <w:b/>
                      <w:sz w:val="20"/>
                      <w:szCs w:val="20"/>
                    </w:rPr>
                    <w:t>Риск</w:t>
                  </w:r>
                </w:p>
                <w:p w:rsidR="00896283" w:rsidRPr="0035608B" w:rsidRDefault="00A25AFE" w:rsidP="0035608B">
                  <w:pPr>
                    <w:spacing w:line="360" w:lineRule="auto"/>
                    <w:contextualSpacing/>
                    <w:jc w:val="both"/>
                    <w:rPr>
                      <w:rFonts w:ascii="Verdana" w:eastAsia="Calibri" w:hAnsi="Verdana" w:cs="Times New Roman"/>
                      <w:b/>
                      <w:sz w:val="20"/>
                      <w:szCs w:val="20"/>
                    </w:rPr>
                  </w:pPr>
                  <w:r w:rsidRPr="0035608B">
                    <w:rPr>
                      <w:rFonts w:ascii="Verdana" w:eastAsia="Calibri" w:hAnsi="Verdana" w:cs="Times New Roman"/>
                      <w:sz w:val="20"/>
                      <w:szCs w:val="20"/>
                    </w:rPr>
                    <w:t>Ненавременна реакция при промяна на европейското законодателство в областта на з</w:t>
                  </w:r>
                  <w:r w:rsidR="008213CF" w:rsidRPr="0035608B">
                    <w:rPr>
                      <w:rFonts w:ascii="Verdana" w:eastAsia="Calibri" w:hAnsi="Verdana" w:cs="Times New Roman"/>
                      <w:sz w:val="20"/>
                      <w:szCs w:val="20"/>
                    </w:rPr>
                    <w:t xml:space="preserve">дравеопазване на животните </w:t>
                  </w:r>
                </w:p>
              </w:tc>
              <w:tc>
                <w:tcPr>
                  <w:tcW w:w="6521" w:type="dxa"/>
                  <w:shd w:val="clear" w:color="auto" w:fill="B4C6E7" w:themeFill="accent1" w:themeFillTint="66"/>
                </w:tcPr>
                <w:p w:rsidR="0035608B" w:rsidRPr="0035608B" w:rsidRDefault="00A86CFC" w:rsidP="0035608B">
                  <w:pPr>
                    <w:spacing w:line="360" w:lineRule="auto"/>
                    <w:contextualSpacing/>
                    <w:jc w:val="both"/>
                    <w:outlineLvl w:val="0"/>
                    <w:rPr>
                      <w:rFonts w:ascii="Verdana" w:eastAsia="Calibri" w:hAnsi="Verdana" w:cs="Times New Roman"/>
                      <w:sz w:val="20"/>
                      <w:szCs w:val="20"/>
                    </w:rPr>
                  </w:pPr>
                  <w:r w:rsidRPr="0035608B">
                    <w:rPr>
                      <w:rFonts w:ascii="Verdana" w:eastAsia="Times New Roman" w:hAnsi="Verdana" w:cs="Times New Roman"/>
                      <w:bCs/>
                      <w:sz w:val="20"/>
                      <w:szCs w:val="20"/>
                    </w:rPr>
                    <w:t xml:space="preserve">Вероятността от налагането на финансови санкции на държавата, поради липса на въвеждане на </w:t>
                  </w:r>
                  <w:r w:rsidRPr="0035608B">
                    <w:rPr>
                      <w:rFonts w:ascii="Verdana" w:eastAsia="Calibri" w:hAnsi="Verdana" w:cs="Times New Roman"/>
                      <w:sz w:val="20"/>
                      <w:szCs w:val="20"/>
                    </w:rPr>
                    <w:t>правото на ЕС и националните мерки в областта на агрохранителната верига, чрез хармонизация на националната ветеринарномедицинска нормативна уредба ще отпадне</w:t>
                  </w:r>
                  <w:r w:rsidRPr="0035608B">
                    <w:rPr>
                      <w:rFonts w:ascii="Verdana" w:eastAsia="Times New Roman" w:hAnsi="Verdana" w:cs="Times New Roman"/>
                      <w:bCs/>
                      <w:sz w:val="20"/>
                      <w:szCs w:val="20"/>
                    </w:rPr>
                    <w:t xml:space="preserve">, тъй като </w:t>
                  </w:r>
                  <w:r w:rsidR="00C65BC8" w:rsidRPr="0035608B">
                    <w:rPr>
                      <w:rFonts w:ascii="Verdana" w:eastAsia="Times New Roman" w:hAnsi="Verdana" w:cs="Times New Roman"/>
                      <w:bCs/>
                      <w:sz w:val="20"/>
                      <w:szCs w:val="20"/>
                    </w:rPr>
                    <w:t xml:space="preserve">същото </w:t>
                  </w:r>
                  <w:r w:rsidRPr="0035608B">
                    <w:rPr>
                      <w:rFonts w:ascii="Verdana" w:eastAsia="Times New Roman" w:hAnsi="Verdana" w:cs="Times New Roman"/>
                      <w:bCs/>
                      <w:sz w:val="20"/>
                      <w:szCs w:val="20"/>
                    </w:rPr>
                    <w:t xml:space="preserve">ще бъде въведено и интегрирано </w:t>
                  </w:r>
                  <w:r w:rsidR="00C65BC8" w:rsidRPr="0035608B">
                    <w:rPr>
                      <w:rFonts w:ascii="Verdana" w:eastAsia="Times New Roman" w:hAnsi="Verdana" w:cs="Times New Roman"/>
                      <w:bCs/>
                      <w:sz w:val="20"/>
                      <w:szCs w:val="20"/>
                    </w:rPr>
                    <w:t xml:space="preserve">в </w:t>
                  </w:r>
                  <w:r w:rsidRPr="0035608B">
                    <w:rPr>
                      <w:rFonts w:ascii="Verdana" w:eastAsia="Times New Roman" w:hAnsi="Verdana" w:cs="Times New Roman"/>
                      <w:bCs/>
                      <w:sz w:val="20"/>
                      <w:szCs w:val="20"/>
                    </w:rPr>
                    <w:t>националното право</w:t>
                  </w:r>
                  <w:r w:rsidRPr="0035608B">
                    <w:rPr>
                      <w:rFonts w:ascii="Verdana" w:eastAsia="Calibri" w:hAnsi="Verdana" w:cs="Times New Roman"/>
                      <w:sz w:val="20"/>
                      <w:szCs w:val="20"/>
                    </w:rPr>
                    <w:t>. Ще се създадат условия за прилагане на директно приложими актове за изпълнение в националното законодателство.</w:t>
                  </w:r>
                </w:p>
              </w:tc>
            </w:tr>
            <w:tr w:rsidR="00883464" w:rsidRPr="0035608B" w:rsidTr="006D356A">
              <w:trPr>
                <w:gridAfter w:val="1"/>
                <w:wAfter w:w="1651" w:type="dxa"/>
              </w:trPr>
              <w:tc>
                <w:tcPr>
                  <w:tcW w:w="3340" w:type="dxa"/>
                  <w:shd w:val="clear" w:color="auto" w:fill="DBDBDB" w:themeFill="accent3" w:themeFillTint="66"/>
                </w:tcPr>
                <w:p w:rsidR="00896283" w:rsidRPr="0035608B" w:rsidRDefault="00A25AFE" w:rsidP="0035608B">
                  <w:pPr>
                    <w:spacing w:line="360" w:lineRule="auto"/>
                    <w:jc w:val="both"/>
                    <w:rPr>
                      <w:rFonts w:ascii="Verdana" w:eastAsia="Calibri" w:hAnsi="Verdana" w:cs="Times New Roman"/>
                      <w:b/>
                      <w:sz w:val="20"/>
                      <w:szCs w:val="20"/>
                    </w:rPr>
                  </w:pPr>
                  <w:r w:rsidRPr="0035608B">
                    <w:rPr>
                      <w:rFonts w:ascii="Verdana" w:eastAsia="Calibri" w:hAnsi="Verdana" w:cs="Times New Roman"/>
                      <w:b/>
                      <w:sz w:val="20"/>
                      <w:szCs w:val="20"/>
                    </w:rPr>
                    <w:t>Степен на въздействие</w:t>
                  </w:r>
                  <w:r w:rsidRPr="0035608B">
                    <w:rPr>
                      <w:rFonts w:ascii="Verdana" w:eastAsia="Calibri" w:hAnsi="Verdana" w:cs="Times New Roman"/>
                      <w:b/>
                      <w:sz w:val="20"/>
                      <w:szCs w:val="20"/>
                      <w:vertAlign w:val="superscript"/>
                    </w:rPr>
                    <w:footnoteReference w:id="5"/>
                  </w:r>
                </w:p>
              </w:tc>
              <w:tc>
                <w:tcPr>
                  <w:tcW w:w="6521" w:type="dxa"/>
                  <w:shd w:val="clear" w:color="auto" w:fill="B4C6E7" w:themeFill="accent1" w:themeFillTint="66"/>
                  <w:vAlign w:val="center"/>
                </w:tcPr>
                <w:p w:rsidR="00896283" w:rsidRPr="0035608B" w:rsidRDefault="00A25AFE" w:rsidP="0035608B">
                  <w:pPr>
                    <w:spacing w:before="120" w:after="120" w:line="360" w:lineRule="auto"/>
                    <w:jc w:val="center"/>
                    <w:rPr>
                      <w:rFonts w:ascii="Verdana" w:eastAsia="Calibri" w:hAnsi="Verdana" w:cs="Times New Roman"/>
                      <w:sz w:val="20"/>
                      <w:szCs w:val="20"/>
                    </w:rPr>
                  </w:pPr>
                  <w:r w:rsidRPr="0035608B">
                    <w:rPr>
                      <w:rFonts w:ascii="Verdana" w:eastAsia="Calibri" w:hAnsi="Verdana" w:cs="Times New Roman"/>
                      <w:sz w:val="20"/>
                      <w:szCs w:val="20"/>
                    </w:rPr>
                    <w:t>1</w:t>
                  </w:r>
                </w:p>
              </w:tc>
            </w:tr>
            <w:tr w:rsidR="00883464" w:rsidRPr="0035608B" w:rsidTr="006D356A">
              <w:trPr>
                <w:gridAfter w:val="1"/>
                <w:wAfter w:w="1651" w:type="dxa"/>
              </w:trPr>
              <w:tc>
                <w:tcPr>
                  <w:tcW w:w="3340" w:type="dxa"/>
                  <w:shd w:val="clear" w:color="auto" w:fill="DBDBDB" w:themeFill="accent3" w:themeFillTint="66"/>
                </w:tcPr>
                <w:p w:rsidR="00896283" w:rsidRPr="0035608B" w:rsidRDefault="00A25AFE" w:rsidP="0035608B">
                  <w:pPr>
                    <w:spacing w:line="360" w:lineRule="auto"/>
                    <w:jc w:val="both"/>
                    <w:rPr>
                      <w:rFonts w:ascii="Verdana" w:eastAsia="Calibri" w:hAnsi="Verdana" w:cs="Times New Roman"/>
                      <w:b/>
                      <w:sz w:val="20"/>
                      <w:szCs w:val="20"/>
                    </w:rPr>
                  </w:pPr>
                  <w:r w:rsidRPr="0035608B">
                    <w:rPr>
                      <w:rFonts w:ascii="Verdana" w:eastAsia="Calibri" w:hAnsi="Verdana" w:cs="Times New Roman"/>
                      <w:b/>
                      <w:sz w:val="20"/>
                      <w:szCs w:val="20"/>
                    </w:rPr>
                    <w:t>Вероятност за проявление</w:t>
                  </w:r>
                  <w:r w:rsidRPr="0035608B">
                    <w:rPr>
                      <w:rFonts w:ascii="Verdana" w:hAnsi="Verdana"/>
                      <w:b/>
                      <w:sz w:val="20"/>
                      <w:szCs w:val="20"/>
                      <w:vertAlign w:val="superscript"/>
                    </w:rPr>
                    <w:footnoteReference w:id="6"/>
                  </w:r>
                </w:p>
              </w:tc>
              <w:tc>
                <w:tcPr>
                  <w:tcW w:w="6521" w:type="dxa"/>
                  <w:shd w:val="clear" w:color="auto" w:fill="B4C6E7" w:themeFill="accent1" w:themeFillTint="66"/>
                  <w:vAlign w:val="center"/>
                </w:tcPr>
                <w:p w:rsidR="00896283" w:rsidRPr="0035608B" w:rsidRDefault="00A25AFE" w:rsidP="0035608B">
                  <w:pPr>
                    <w:spacing w:before="120" w:after="120" w:line="360" w:lineRule="auto"/>
                    <w:jc w:val="center"/>
                    <w:rPr>
                      <w:rFonts w:ascii="Verdana" w:eastAsia="Calibri" w:hAnsi="Verdana" w:cs="Times New Roman"/>
                      <w:sz w:val="20"/>
                      <w:szCs w:val="20"/>
                    </w:rPr>
                  </w:pPr>
                  <w:r w:rsidRPr="0035608B">
                    <w:rPr>
                      <w:rFonts w:ascii="Verdana" w:eastAsia="Calibri" w:hAnsi="Verdana" w:cs="Times New Roman"/>
                      <w:sz w:val="20"/>
                      <w:szCs w:val="20"/>
                    </w:rPr>
                    <w:t>1</w:t>
                  </w:r>
                </w:p>
              </w:tc>
            </w:tr>
          </w:tbl>
          <w:p w:rsidR="00896283" w:rsidRPr="0035608B" w:rsidRDefault="00896283" w:rsidP="0035608B">
            <w:pPr>
              <w:spacing w:line="360" w:lineRule="auto"/>
              <w:rPr>
                <w:rFonts w:ascii="Verdana" w:hAnsi="Verdana"/>
                <w:sz w:val="20"/>
                <w:szCs w:val="20"/>
                <w:lang w:val="bg-BG"/>
              </w:rPr>
            </w:pPr>
          </w:p>
        </w:tc>
      </w:tr>
      <w:tr w:rsidR="00883464" w:rsidRPr="0035608B" w:rsidTr="004F4F44">
        <w:trPr>
          <w:trHeight w:val="60"/>
        </w:trPr>
        <w:tc>
          <w:tcPr>
            <w:tcW w:w="9923" w:type="dxa"/>
            <w:gridSpan w:val="2"/>
            <w:shd w:val="clear" w:color="auto" w:fill="D9D9D9"/>
            <w:tcMar>
              <w:top w:w="60" w:type="dxa"/>
              <w:bottom w:w="0" w:type="dxa"/>
            </w:tcMar>
          </w:tcPr>
          <w:p w:rsidR="00896283" w:rsidRPr="0035608B" w:rsidRDefault="00A25AFE" w:rsidP="0035608B">
            <w:pPr>
              <w:spacing w:before="120" w:after="120" w:line="360" w:lineRule="auto"/>
              <w:jc w:val="center"/>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3. Разходи и ползи от вариантите за действие</w:t>
            </w:r>
          </w:p>
        </w:tc>
      </w:tr>
      <w:tr w:rsidR="00883464" w:rsidRPr="0035608B" w:rsidTr="004F4F44">
        <w:trPr>
          <w:trHeight w:val="60"/>
        </w:trPr>
        <w:tc>
          <w:tcPr>
            <w:tcW w:w="9923" w:type="dxa"/>
            <w:gridSpan w:val="2"/>
            <w:shd w:val="clear" w:color="auto" w:fill="FFFFFF"/>
            <w:vAlign w:val="center"/>
          </w:tcPr>
          <w:p w:rsidR="00896283" w:rsidRPr="0035608B" w:rsidRDefault="00A25AFE" w:rsidP="0035608B">
            <w:pPr>
              <w:widowControl w:val="0"/>
              <w:autoSpaceDE w:val="0"/>
              <w:autoSpaceDN w:val="0"/>
              <w:adjustRightInd w:val="0"/>
              <w:spacing w:before="120" w:after="120" w:line="360" w:lineRule="auto"/>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3.1. По проблем 1:</w:t>
            </w:r>
          </w:p>
          <w:p w:rsidR="00896283" w:rsidRPr="0035608B" w:rsidRDefault="00A25AFE" w:rsidP="0035608B">
            <w:p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 xml:space="preserve">Акцент в оценката е поставен върху въздействията на промените върху ключовите заинтересовани страни, а именно: </w:t>
            </w:r>
          </w:p>
          <w:p w:rsidR="00896283" w:rsidRPr="0035608B" w:rsidRDefault="00A25AFE" w:rsidP="0035608B">
            <w:pPr>
              <w:pStyle w:val="ListParagraph"/>
              <w:numPr>
                <w:ilvl w:val="0"/>
                <w:numId w:val="22"/>
              </w:numPr>
              <w:spacing w:after="0" w:line="360" w:lineRule="auto"/>
              <w:jc w:val="both"/>
              <w:rPr>
                <w:rFonts w:ascii="Verdana" w:hAnsi="Verdana" w:cs="Times New Roman"/>
                <w:bCs/>
                <w:iCs/>
                <w:sz w:val="20"/>
                <w:szCs w:val="20"/>
                <w:lang w:val="bg-BG"/>
              </w:rPr>
            </w:pPr>
            <w:r w:rsidRPr="0035608B">
              <w:rPr>
                <w:rFonts w:ascii="Verdana" w:hAnsi="Verdana" w:cs="Times New Roman"/>
                <w:bCs/>
                <w:iCs/>
                <w:sz w:val="20"/>
                <w:szCs w:val="20"/>
                <w:lang w:val="bg-BG"/>
              </w:rPr>
              <w:t>страни, които биха могли да възпрепятстват прилагането на планираните изменения, ако откажат да участват и да допринасят за въвеждането им:</w:t>
            </w:r>
          </w:p>
          <w:p w:rsidR="00896283" w:rsidRPr="0035608B" w:rsidRDefault="00A25AFE" w:rsidP="0035608B">
            <w:pPr>
              <w:pStyle w:val="ListParagraph"/>
              <w:numPr>
                <w:ilvl w:val="0"/>
                <w:numId w:val="23"/>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Оператори на животновъдни обекти;</w:t>
            </w:r>
          </w:p>
          <w:p w:rsidR="00896283" w:rsidRPr="0035608B" w:rsidRDefault="008213CF" w:rsidP="0035608B">
            <w:pPr>
              <w:pStyle w:val="ListParagraph"/>
              <w:numPr>
                <w:ilvl w:val="0"/>
                <w:numId w:val="23"/>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 xml:space="preserve">ВЛП </w:t>
            </w:r>
            <w:r w:rsidR="00A25AFE" w:rsidRPr="0035608B">
              <w:rPr>
                <w:rFonts w:ascii="Verdana" w:hAnsi="Verdana" w:cs="Times New Roman"/>
                <w:sz w:val="20"/>
                <w:szCs w:val="20"/>
                <w:lang w:val="bg-BG"/>
              </w:rPr>
              <w:t>оператори;</w:t>
            </w:r>
          </w:p>
          <w:p w:rsidR="00896283" w:rsidRPr="0035608B" w:rsidRDefault="00A25AFE" w:rsidP="0035608B">
            <w:pPr>
              <w:pStyle w:val="ListParagraph"/>
              <w:numPr>
                <w:ilvl w:val="0"/>
                <w:numId w:val="23"/>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СЖП оператори;</w:t>
            </w:r>
          </w:p>
          <w:p w:rsidR="00896283" w:rsidRPr="0035608B" w:rsidRDefault="00A25AFE" w:rsidP="0035608B">
            <w:pPr>
              <w:pStyle w:val="ListParagraph"/>
              <w:numPr>
                <w:ilvl w:val="0"/>
                <w:numId w:val="23"/>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 xml:space="preserve">Оператори, който извършват транспорт на живи животни, зародишни продукти, СЖП и </w:t>
            </w:r>
            <w:r w:rsidR="008213CF" w:rsidRPr="0035608B">
              <w:rPr>
                <w:rFonts w:ascii="Verdana" w:hAnsi="Verdana" w:cs="Times New Roman"/>
                <w:sz w:val="20"/>
                <w:szCs w:val="20"/>
                <w:lang w:val="bg-BG"/>
              </w:rPr>
              <w:t>ВЛП</w:t>
            </w:r>
            <w:r w:rsidRPr="0035608B">
              <w:rPr>
                <w:rFonts w:ascii="Verdana" w:hAnsi="Verdana" w:cs="Times New Roman"/>
                <w:sz w:val="20"/>
                <w:szCs w:val="20"/>
                <w:lang w:val="bg-BG"/>
              </w:rPr>
              <w:t>;</w:t>
            </w:r>
          </w:p>
          <w:p w:rsidR="00896283" w:rsidRPr="0035608B" w:rsidRDefault="00A25AFE" w:rsidP="0035608B">
            <w:pPr>
              <w:pStyle w:val="ListParagraph"/>
              <w:numPr>
                <w:ilvl w:val="0"/>
                <w:numId w:val="23"/>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Български ветеринарен съюз;</w:t>
            </w:r>
          </w:p>
          <w:p w:rsidR="00FE5383" w:rsidRPr="0035608B" w:rsidRDefault="00FE5383" w:rsidP="0035608B">
            <w:pPr>
              <w:pStyle w:val="ListParagraph"/>
              <w:numPr>
                <w:ilvl w:val="0"/>
                <w:numId w:val="23"/>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Съюз на ветеринарните лекари в България;</w:t>
            </w:r>
          </w:p>
          <w:p w:rsidR="00FE5383" w:rsidRPr="0035608B" w:rsidRDefault="00FE5383" w:rsidP="0035608B">
            <w:pPr>
              <w:pStyle w:val="ListParagraph"/>
              <w:numPr>
                <w:ilvl w:val="0"/>
                <w:numId w:val="23"/>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Камара на практикуващите ветеринарна медицина в България.</w:t>
            </w:r>
          </w:p>
          <w:p w:rsidR="00896283" w:rsidRPr="0035608B" w:rsidRDefault="00A25AFE" w:rsidP="0035608B">
            <w:pPr>
              <w:pStyle w:val="ListParagraph"/>
              <w:numPr>
                <w:ilvl w:val="0"/>
                <w:numId w:val="24"/>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страни, които имат познания в областите, които ще се регулират от анализираните изменения и допълнения, и биха могли да допринесат с експертизата си:</w:t>
            </w:r>
          </w:p>
          <w:p w:rsidR="00896283" w:rsidRPr="0035608B" w:rsidRDefault="00A25AFE" w:rsidP="0035608B">
            <w:pPr>
              <w:pStyle w:val="ListParagraph"/>
              <w:numPr>
                <w:ilvl w:val="1"/>
                <w:numId w:val="24"/>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 xml:space="preserve">Министерство </w:t>
            </w:r>
            <w:r w:rsidR="00354503" w:rsidRPr="0035608B">
              <w:rPr>
                <w:rFonts w:ascii="Verdana" w:hAnsi="Verdana" w:cs="Times New Roman"/>
                <w:sz w:val="20"/>
                <w:szCs w:val="20"/>
                <w:lang w:val="bg-BG"/>
              </w:rPr>
              <w:t>на земеделието</w:t>
            </w:r>
            <w:r w:rsidRPr="0035608B">
              <w:rPr>
                <w:rFonts w:ascii="Verdana" w:hAnsi="Verdana" w:cs="Times New Roman"/>
                <w:sz w:val="20"/>
                <w:szCs w:val="20"/>
                <w:lang w:val="bg-BG"/>
              </w:rPr>
              <w:t>;</w:t>
            </w:r>
          </w:p>
          <w:p w:rsidR="00896283" w:rsidRPr="0035608B" w:rsidRDefault="00A25AFE" w:rsidP="0035608B">
            <w:pPr>
              <w:pStyle w:val="ListParagraph"/>
              <w:numPr>
                <w:ilvl w:val="2"/>
                <w:numId w:val="24"/>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Държавен фонд „Земеделие“</w:t>
            </w:r>
          </w:p>
          <w:p w:rsidR="00896283" w:rsidRPr="0035608B" w:rsidRDefault="00A25AFE" w:rsidP="0035608B">
            <w:pPr>
              <w:pStyle w:val="ListParagraph"/>
              <w:numPr>
                <w:ilvl w:val="2"/>
                <w:numId w:val="24"/>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 xml:space="preserve">Българска агенция по безопасност на храните; </w:t>
            </w:r>
          </w:p>
          <w:p w:rsidR="00896283" w:rsidRPr="0035608B" w:rsidRDefault="00A25AFE" w:rsidP="0035608B">
            <w:pPr>
              <w:pStyle w:val="ListParagraph"/>
              <w:numPr>
                <w:ilvl w:val="2"/>
                <w:numId w:val="24"/>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 xml:space="preserve">Център за оценка на риска по хранителната верига; </w:t>
            </w:r>
          </w:p>
          <w:p w:rsidR="00896283" w:rsidRPr="0035608B" w:rsidRDefault="00A25AFE" w:rsidP="0035608B">
            <w:pPr>
              <w:pStyle w:val="ListParagraph"/>
              <w:numPr>
                <w:ilvl w:val="2"/>
                <w:numId w:val="24"/>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Изпълнителна агенция по селекция и репродукция в животновъдството;</w:t>
            </w:r>
          </w:p>
          <w:p w:rsidR="00896283" w:rsidRPr="0035608B" w:rsidRDefault="00A25AFE" w:rsidP="0035608B">
            <w:pPr>
              <w:pStyle w:val="ListParagraph"/>
              <w:numPr>
                <w:ilvl w:val="2"/>
                <w:numId w:val="24"/>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 xml:space="preserve">Изпълнителна агенция по рибарство и аквакултури; </w:t>
            </w:r>
          </w:p>
          <w:p w:rsidR="00896283" w:rsidRPr="0035608B" w:rsidRDefault="00A25AFE" w:rsidP="0035608B">
            <w:pPr>
              <w:pStyle w:val="ListParagraph"/>
              <w:numPr>
                <w:ilvl w:val="2"/>
                <w:numId w:val="24"/>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Изпълнителна агенция по горите;</w:t>
            </w:r>
          </w:p>
          <w:p w:rsidR="00896283" w:rsidRPr="0035608B" w:rsidRDefault="00A25AFE" w:rsidP="0035608B">
            <w:pPr>
              <w:pStyle w:val="ListParagraph"/>
              <w:numPr>
                <w:ilvl w:val="2"/>
                <w:numId w:val="24"/>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Областни дирекции „Земеделие“</w:t>
            </w:r>
          </w:p>
          <w:p w:rsidR="00896283" w:rsidRPr="0035608B" w:rsidRDefault="00A25AFE" w:rsidP="0035608B">
            <w:pPr>
              <w:pStyle w:val="ListParagraph"/>
              <w:numPr>
                <w:ilvl w:val="1"/>
                <w:numId w:val="24"/>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Тракийски университет – гр. Стара Загора;</w:t>
            </w:r>
          </w:p>
          <w:p w:rsidR="00896283" w:rsidRPr="0035608B" w:rsidRDefault="00A25AFE" w:rsidP="0035608B">
            <w:pPr>
              <w:pStyle w:val="ListParagraph"/>
              <w:numPr>
                <w:ilvl w:val="1"/>
                <w:numId w:val="24"/>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Лесотехнически университет – гр. София;</w:t>
            </w:r>
          </w:p>
          <w:p w:rsidR="00127BE5" w:rsidRPr="0035608B" w:rsidRDefault="00127BE5" w:rsidP="0035608B">
            <w:pPr>
              <w:pStyle w:val="ListParagraph"/>
              <w:numPr>
                <w:ilvl w:val="1"/>
                <w:numId w:val="24"/>
              </w:numPr>
              <w:spacing w:after="0" w:line="360" w:lineRule="auto"/>
              <w:jc w:val="both"/>
              <w:rPr>
                <w:rFonts w:ascii="Verdana" w:hAnsi="Verdana" w:cs="Times New Roman"/>
                <w:sz w:val="20"/>
                <w:szCs w:val="20"/>
                <w:lang w:val="bg-BG"/>
              </w:rPr>
            </w:pPr>
            <w:r w:rsidRPr="0035608B">
              <w:rPr>
                <w:rFonts w:ascii="Verdana" w:hAnsi="Verdana" w:cs="Times New Roman"/>
                <w:sz w:val="20"/>
                <w:szCs w:val="20"/>
                <w:lang w:val="bg-BG"/>
              </w:rPr>
              <w:t>Селскостопанска академия – гр. София;</w:t>
            </w:r>
          </w:p>
          <w:p w:rsidR="00896283" w:rsidRPr="0035608B" w:rsidRDefault="00A25AFE" w:rsidP="0035608B">
            <w:pPr>
              <w:spacing w:after="0" w:line="360" w:lineRule="auto"/>
              <w:jc w:val="both"/>
              <w:rPr>
                <w:rFonts w:ascii="Verdana" w:hAnsi="Verdana" w:cs="Times New Roman"/>
                <w:bCs/>
                <w:iCs/>
                <w:sz w:val="20"/>
                <w:szCs w:val="20"/>
                <w:lang w:val="bg-BG"/>
              </w:rPr>
            </w:pPr>
            <w:r w:rsidRPr="0035608B">
              <w:rPr>
                <w:rFonts w:ascii="Verdana" w:hAnsi="Verdana" w:cs="Times New Roman"/>
                <w:bCs/>
                <w:iCs/>
                <w:sz w:val="20"/>
                <w:szCs w:val="20"/>
                <w:lang w:val="bg-BG"/>
              </w:rPr>
              <w:t>Ползи върху заинтересованите страни</w:t>
            </w:r>
          </w:p>
          <w:tbl>
            <w:tblPr>
              <w:tblStyle w:val="TableGrid9"/>
              <w:tblW w:w="9719" w:type="dxa"/>
              <w:tblLayout w:type="fixed"/>
              <w:tblLook w:val="04A0" w:firstRow="1" w:lastRow="0" w:firstColumn="1" w:lastColumn="0" w:noHBand="0" w:noVBand="1"/>
            </w:tblPr>
            <w:tblGrid>
              <w:gridCol w:w="1356"/>
              <w:gridCol w:w="1417"/>
              <w:gridCol w:w="2552"/>
              <w:gridCol w:w="2268"/>
              <w:gridCol w:w="2126"/>
            </w:tblGrid>
            <w:tr w:rsidR="00883464" w:rsidRPr="0035608B" w:rsidTr="005A4ED9">
              <w:trPr>
                <w:trHeight w:val="547"/>
              </w:trPr>
              <w:tc>
                <w:tcPr>
                  <w:tcW w:w="1356" w:type="dxa"/>
                </w:tcPr>
                <w:p w:rsidR="002D23EB" w:rsidRPr="0035608B" w:rsidRDefault="002D23EB" w:rsidP="0035608B">
                  <w:pPr>
                    <w:spacing w:line="360" w:lineRule="auto"/>
                    <w:jc w:val="center"/>
                    <w:rPr>
                      <w:rFonts w:ascii="Verdana" w:eastAsiaTheme="minorEastAsia" w:hAnsi="Verdana" w:cs="Times New Roman"/>
                      <w:b/>
                      <w:sz w:val="20"/>
                      <w:szCs w:val="20"/>
                    </w:rPr>
                  </w:pPr>
                  <w:r w:rsidRPr="0035608B">
                    <w:rPr>
                      <w:rFonts w:ascii="Verdana" w:eastAsiaTheme="minorEastAsia" w:hAnsi="Verdana" w:cs="Times New Roman"/>
                      <w:b/>
                      <w:sz w:val="20"/>
                      <w:szCs w:val="20"/>
                    </w:rPr>
                    <w:t>Заинтересовани страни</w:t>
                  </w:r>
                </w:p>
              </w:tc>
              <w:tc>
                <w:tcPr>
                  <w:tcW w:w="1417" w:type="dxa"/>
                </w:tcPr>
                <w:p w:rsidR="002D23EB" w:rsidRPr="0035608B" w:rsidRDefault="002D23EB" w:rsidP="0035608B">
                  <w:pPr>
                    <w:spacing w:line="360" w:lineRule="auto"/>
                    <w:jc w:val="center"/>
                    <w:rPr>
                      <w:rFonts w:ascii="Verdana" w:eastAsia="Calibri" w:hAnsi="Verdana" w:cs="Times New Roman"/>
                      <w:b/>
                      <w:sz w:val="20"/>
                      <w:szCs w:val="20"/>
                    </w:rPr>
                  </w:pPr>
                  <w:r w:rsidRPr="0035608B">
                    <w:rPr>
                      <w:rFonts w:ascii="Verdana" w:eastAsia="Calibri" w:hAnsi="Verdana" w:cs="Times New Roman"/>
                      <w:b/>
                      <w:sz w:val="20"/>
                      <w:szCs w:val="20"/>
                    </w:rPr>
                    <w:t>Вариант 1</w:t>
                  </w:r>
                </w:p>
                <w:p w:rsidR="002D23EB" w:rsidRPr="0035608B" w:rsidRDefault="002D23EB" w:rsidP="0035608B">
                  <w:pPr>
                    <w:spacing w:line="360" w:lineRule="auto"/>
                    <w:contextualSpacing/>
                    <w:rPr>
                      <w:rFonts w:ascii="Verdana" w:eastAsia="Calibri" w:hAnsi="Verdana" w:cs="Segoe UI"/>
                      <w:b/>
                      <w:sz w:val="20"/>
                      <w:szCs w:val="20"/>
                    </w:rPr>
                  </w:pPr>
                </w:p>
              </w:tc>
              <w:tc>
                <w:tcPr>
                  <w:tcW w:w="2552" w:type="dxa"/>
                </w:tcPr>
                <w:p w:rsidR="002D23EB" w:rsidRPr="0035608B" w:rsidRDefault="002D23EB" w:rsidP="0035608B">
                  <w:pPr>
                    <w:spacing w:line="360" w:lineRule="auto"/>
                    <w:jc w:val="center"/>
                    <w:rPr>
                      <w:rFonts w:ascii="Verdana" w:eastAsia="Calibri" w:hAnsi="Verdana" w:cs="Times New Roman"/>
                      <w:b/>
                      <w:sz w:val="20"/>
                      <w:szCs w:val="20"/>
                    </w:rPr>
                  </w:pPr>
                  <w:r w:rsidRPr="0035608B">
                    <w:rPr>
                      <w:rFonts w:ascii="Verdana" w:eastAsia="Calibri" w:hAnsi="Verdana" w:cs="Times New Roman"/>
                      <w:b/>
                      <w:sz w:val="20"/>
                      <w:szCs w:val="20"/>
                    </w:rPr>
                    <w:t>Вариант 2</w:t>
                  </w:r>
                </w:p>
              </w:tc>
              <w:tc>
                <w:tcPr>
                  <w:tcW w:w="2268" w:type="dxa"/>
                </w:tcPr>
                <w:p w:rsidR="002D23EB" w:rsidRPr="0035608B" w:rsidRDefault="002D23EB" w:rsidP="0035608B">
                  <w:pPr>
                    <w:spacing w:line="360" w:lineRule="auto"/>
                    <w:jc w:val="center"/>
                    <w:rPr>
                      <w:rFonts w:ascii="Verdana" w:eastAsia="Calibri" w:hAnsi="Verdana" w:cs="Times New Roman"/>
                      <w:b/>
                      <w:sz w:val="20"/>
                      <w:szCs w:val="20"/>
                    </w:rPr>
                  </w:pPr>
                  <w:r w:rsidRPr="0035608B">
                    <w:rPr>
                      <w:rFonts w:ascii="Verdana" w:eastAsia="Calibri" w:hAnsi="Verdana" w:cs="Times New Roman"/>
                      <w:b/>
                      <w:sz w:val="20"/>
                      <w:szCs w:val="20"/>
                    </w:rPr>
                    <w:t>Вариант 3</w:t>
                  </w:r>
                </w:p>
                <w:p w:rsidR="002D23EB" w:rsidRPr="0035608B" w:rsidRDefault="002D23EB" w:rsidP="0035608B">
                  <w:pPr>
                    <w:spacing w:line="360" w:lineRule="auto"/>
                    <w:contextualSpacing/>
                    <w:jc w:val="center"/>
                    <w:rPr>
                      <w:rFonts w:ascii="Verdana" w:eastAsia="Calibri" w:hAnsi="Verdana" w:cs="Segoe UI"/>
                      <w:b/>
                      <w:sz w:val="20"/>
                      <w:szCs w:val="20"/>
                    </w:rPr>
                  </w:pPr>
                </w:p>
              </w:tc>
              <w:tc>
                <w:tcPr>
                  <w:tcW w:w="2126" w:type="dxa"/>
                </w:tcPr>
                <w:p w:rsidR="002D23EB" w:rsidRPr="0035608B" w:rsidRDefault="002D23EB" w:rsidP="0035608B">
                  <w:pPr>
                    <w:spacing w:line="360" w:lineRule="auto"/>
                    <w:jc w:val="center"/>
                    <w:rPr>
                      <w:rFonts w:ascii="Verdana" w:eastAsia="Calibri" w:hAnsi="Verdana" w:cs="Times New Roman"/>
                      <w:b/>
                      <w:sz w:val="20"/>
                      <w:szCs w:val="20"/>
                    </w:rPr>
                  </w:pPr>
                  <w:r w:rsidRPr="0035608B">
                    <w:rPr>
                      <w:rFonts w:ascii="Verdana" w:eastAsia="Calibri" w:hAnsi="Verdana" w:cs="Times New Roman"/>
                      <w:b/>
                      <w:sz w:val="20"/>
                      <w:szCs w:val="20"/>
                    </w:rPr>
                    <w:t>Вариант 4</w:t>
                  </w:r>
                </w:p>
              </w:tc>
            </w:tr>
            <w:tr w:rsidR="00883464" w:rsidRPr="0035608B" w:rsidTr="005A4ED9">
              <w:tc>
                <w:tcPr>
                  <w:tcW w:w="1356" w:type="dxa"/>
                </w:tcPr>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Администрация</w:t>
                  </w:r>
                </w:p>
              </w:tc>
              <w:tc>
                <w:tcPr>
                  <w:tcW w:w="1417" w:type="dxa"/>
                  <w:vAlign w:val="center"/>
                </w:tcPr>
                <w:p w:rsidR="002D23EB" w:rsidRPr="0035608B" w:rsidRDefault="002D23EB" w:rsidP="0035608B">
                  <w:pPr>
                    <w:spacing w:line="360" w:lineRule="auto"/>
                    <w:jc w:val="center"/>
                    <w:rPr>
                      <w:rFonts w:ascii="Verdana" w:eastAsiaTheme="minorEastAsia" w:hAnsi="Verdana" w:cs="Times New Roman"/>
                      <w:sz w:val="20"/>
                      <w:szCs w:val="20"/>
                    </w:rPr>
                  </w:pPr>
                  <w:r w:rsidRPr="0035608B">
                    <w:rPr>
                      <w:rFonts w:ascii="Verdana" w:eastAsiaTheme="minorEastAsia" w:hAnsi="Verdana" w:cs="Times New Roman"/>
                      <w:sz w:val="20"/>
                      <w:szCs w:val="20"/>
                    </w:rPr>
                    <w:t>Няма.</w:t>
                  </w:r>
                </w:p>
              </w:tc>
              <w:tc>
                <w:tcPr>
                  <w:tcW w:w="2552" w:type="dxa"/>
                </w:tcPr>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xml:space="preserve">- </w:t>
                  </w:r>
                  <w:r w:rsidRPr="0035608B">
                    <w:rPr>
                      <w:rFonts w:ascii="Verdana" w:eastAsia="Calibri" w:hAnsi="Verdana" w:cs="Times New Roman"/>
                      <w:sz w:val="20"/>
                      <w:szCs w:val="20"/>
                    </w:rPr>
                    <w:t>отговорно</w:t>
                  </w:r>
                  <w:r w:rsidRPr="0035608B">
                    <w:rPr>
                      <w:rFonts w:ascii="Verdana" w:eastAsiaTheme="minorEastAsia" w:hAnsi="Verdana" w:cs="Times New Roman"/>
                      <w:sz w:val="20"/>
                      <w:szCs w:val="20"/>
                    </w:rPr>
                    <w:t xml:space="preserve"> изпълнение на </w:t>
                  </w:r>
                  <w:r w:rsidRPr="0035608B">
                    <w:rPr>
                      <w:rFonts w:ascii="Verdana" w:eastAsia="Calibri" w:hAnsi="Verdana" w:cs="Times New Roman"/>
                      <w:sz w:val="20"/>
                      <w:szCs w:val="20"/>
                    </w:rPr>
                    <w:t xml:space="preserve">Република </w:t>
                  </w:r>
                  <w:r w:rsidR="00C65BC8" w:rsidRPr="0035608B">
                    <w:rPr>
                      <w:rFonts w:ascii="Verdana" w:eastAsia="Calibri" w:hAnsi="Verdana" w:cs="Times New Roman"/>
                      <w:sz w:val="20"/>
                      <w:szCs w:val="20"/>
                    </w:rPr>
                    <w:t xml:space="preserve">България на ангажиментите си за </w:t>
                  </w:r>
                  <w:r w:rsidRPr="0035608B">
                    <w:rPr>
                      <w:rFonts w:ascii="Verdana" w:eastAsia="Calibri" w:hAnsi="Verdana" w:cs="Times New Roman"/>
                      <w:sz w:val="20"/>
                      <w:szCs w:val="20"/>
                    </w:rPr>
                    <w:t xml:space="preserve">въвеждане на всички европейски нормативни изисквания и спазване на общите правила на </w:t>
                  </w:r>
                  <w:r w:rsidRPr="0035608B">
                    <w:rPr>
                      <w:rFonts w:ascii="Verdana" w:eastAsia="Calibri" w:hAnsi="Verdana" w:cs="Segoe UI"/>
                      <w:sz w:val="20"/>
                      <w:szCs w:val="20"/>
                      <w:shd w:val="clear" w:color="auto" w:fill="FFFFFF"/>
                    </w:rPr>
                    <w:t>Договора за функционирането на Европейския съюз</w:t>
                  </w:r>
                  <w:r w:rsidRPr="0035608B">
                    <w:rPr>
                      <w:rFonts w:ascii="Verdana" w:eastAsia="Calibri" w:hAnsi="Verdana" w:cs="Times New Roman"/>
                      <w:sz w:val="20"/>
                      <w:szCs w:val="20"/>
                    </w:rPr>
                    <w:t>;</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-повишаване качеството на предлаганите услуги в полза на потребителите;</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намаляване на въздействието върху околната среда, чрез премахване на значителния документооборот;</w:t>
                  </w:r>
                </w:p>
              </w:tc>
              <w:tc>
                <w:tcPr>
                  <w:tcW w:w="2268" w:type="dxa"/>
                </w:tcPr>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xml:space="preserve">- </w:t>
                  </w:r>
                  <w:r w:rsidRPr="0035608B">
                    <w:rPr>
                      <w:rFonts w:ascii="Verdana" w:eastAsia="Calibri" w:hAnsi="Verdana" w:cs="Times New Roman"/>
                      <w:sz w:val="20"/>
                      <w:szCs w:val="20"/>
                    </w:rPr>
                    <w:t>отговорно</w:t>
                  </w:r>
                  <w:r w:rsidRPr="0035608B">
                    <w:rPr>
                      <w:rFonts w:ascii="Verdana" w:eastAsiaTheme="minorEastAsia" w:hAnsi="Verdana" w:cs="Times New Roman"/>
                      <w:sz w:val="20"/>
                      <w:szCs w:val="20"/>
                    </w:rPr>
                    <w:t xml:space="preserve"> изпълнение на </w:t>
                  </w:r>
                  <w:r w:rsidRPr="0035608B">
                    <w:rPr>
                      <w:rFonts w:ascii="Verdana" w:eastAsia="Calibri" w:hAnsi="Verdana" w:cs="Times New Roman"/>
                      <w:sz w:val="20"/>
                      <w:szCs w:val="20"/>
                    </w:rPr>
                    <w:t xml:space="preserve">Република България на ангажиментите си за акуратно въвеждане на всички европейски нормативни изисквания и спазване на общите правила на </w:t>
                  </w:r>
                  <w:r w:rsidRPr="0035608B">
                    <w:rPr>
                      <w:rFonts w:ascii="Verdana" w:eastAsia="Calibri" w:hAnsi="Verdana" w:cs="Segoe UI"/>
                      <w:sz w:val="20"/>
                      <w:szCs w:val="20"/>
                      <w:shd w:val="clear" w:color="auto" w:fill="FFFFFF"/>
                    </w:rPr>
                    <w:t>Договора за функционирането на Европейския съюз</w:t>
                  </w:r>
                  <w:r w:rsidRPr="0035608B">
                    <w:rPr>
                      <w:rFonts w:ascii="Verdana" w:eastAsia="Calibri" w:hAnsi="Verdana" w:cs="Times New Roman"/>
                      <w:sz w:val="20"/>
                      <w:szCs w:val="20"/>
                    </w:rPr>
                    <w:t>;</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-повишаване качеството на предлаганите услуги в полза на потребителите;</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намаляване на въздействието върху околната среда, чрез премахване на значителния документооборот;</w:t>
                  </w:r>
                </w:p>
              </w:tc>
              <w:tc>
                <w:tcPr>
                  <w:tcW w:w="2126" w:type="dxa"/>
                </w:tcPr>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може да се повиши качеството на предлаганите услуги в полза на потребителите;</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може да се намали въздействието върху околната среда, чрез премахване на значителния документооборот;</w:t>
                  </w:r>
                </w:p>
              </w:tc>
            </w:tr>
            <w:tr w:rsidR="00883464" w:rsidRPr="0035608B" w:rsidTr="005A4ED9">
              <w:tc>
                <w:tcPr>
                  <w:tcW w:w="1356" w:type="dxa"/>
                </w:tcPr>
                <w:p w:rsidR="002D23EB" w:rsidRPr="0035608B" w:rsidRDefault="002D23EB" w:rsidP="0035608B">
                  <w:pPr>
                    <w:spacing w:line="360" w:lineRule="auto"/>
                    <w:jc w:val="both"/>
                    <w:rPr>
                      <w:rFonts w:ascii="Verdana" w:eastAsiaTheme="minorEastAsia" w:hAnsi="Verdana" w:cs="Times New Roman"/>
                      <w:b/>
                      <w:sz w:val="20"/>
                      <w:szCs w:val="20"/>
                    </w:rPr>
                  </w:pPr>
                  <w:r w:rsidRPr="0035608B">
                    <w:rPr>
                      <w:rFonts w:ascii="Verdana" w:eastAsiaTheme="minorEastAsia" w:hAnsi="Verdana" w:cs="Times New Roman"/>
                      <w:b/>
                      <w:sz w:val="20"/>
                      <w:szCs w:val="20"/>
                    </w:rPr>
                    <w:t>Бизнес</w:t>
                  </w:r>
                </w:p>
              </w:tc>
              <w:tc>
                <w:tcPr>
                  <w:tcW w:w="1417" w:type="dxa"/>
                  <w:vAlign w:val="center"/>
                </w:tcPr>
                <w:p w:rsidR="002D23EB" w:rsidRPr="0035608B" w:rsidRDefault="002D23EB" w:rsidP="0035608B">
                  <w:pPr>
                    <w:spacing w:line="360" w:lineRule="auto"/>
                    <w:jc w:val="center"/>
                    <w:rPr>
                      <w:rFonts w:ascii="Verdana" w:eastAsiaTheme="minorEastAsia" w:hAnsi="Verdana" w:cs="Times New Roman"/>
                      <w:sz w:val="20"/>
                      <w:szCs w:val="20"/>
                    </w:rPr>
                  </w:pPr>
                  <w:r w:rsidRPr="0035608B">
                    <w:rPr>
                      <w:rFonts w:ascii="Verdana" w:eastAsiaTheme="minorEastAsia" w:hAnsi="Verdana" w:cs="Times New Roman"/>
                      <w:sz w:val="20"/>
                      <w:szCs w:val="20"/>
                    </w:rPr>
                    <w:t>Няма.</w:t>
                  </w:r>
                </w:p>
              </w:tc>
              <w:tc>
                <w:tcPr>
                  <w:tcW w:w="2552" w:type="dxa"/>
                </w:tcPr>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Ще се създаде равнопоставеност на операторите, независимо от тяхната големина и предмет на дейност.</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Ще се създадат условия за повишаване на конкуретноспособността на всяка идентифицирана група бизнес оператор</w:t>
                  </w:r>
                  <w:r w:rsidR="00C65BC8" w:rsidRPr="0035608B">
                    <w:rPr>
                      <w:rFonts w:ascii="Verdana" w:eastAsiaTheme="minorEastAsia" w:hAnsi="Verdana" w:cs="Times New Roman"/>
                      <w:sz w:val="20"/>
                      <w:szCs w:val="20"/>
                    </w:rPr>
                    <w:t>и</w:t>
                  </w:r>
                  <w:r w:rsidRPr="0035608B">
                    <w:rPr>
                      <w:rFonts w:ascii="Verdana" w:eastAsiaTheme="minorEastAsia" w:hAnsi="Verdana" w:cs="Times New Roman"/>
                      <w:sz w:val="20"/>
                      <w:szCs w:val="20"/>
                    </w:rPr>
                    <w:t xml:space="preserve"> чрез промяна на съответната административна регулация и управление. В резултат ще се повишат гаранциите за осъществяване на свободното им движение, което ще окаже позитивно въздействие върху качеството на предлаганите стоки и услуги. </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Вариантът засяга защитата и осведомеността на потребителите като тя ще се повиши в значителна степен.</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По-лесно преструктуриране, приспособяване към промените и използване на технологични иновации на работното място посредством осигуряване на достъпност до административни услуги по електронен път.</w:t>
                  </w:r>
                </w:p>
                <w:p w:rsidR="002D23EB" w:rsidRPr="0035608B" w:rsidRDefault="00C65BC8"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xml:space="preserve">Положително </w:t>
                  </w:r>
                  <w:r w:rsidR="002D23EB" w:rsidRPr="0035608B">
                    <w:rPr>
                      <w:rFonts w:ascii="Verdana" w:eastAsiaTheme="minorEastAsia" w:hAnsi="Verdana" w:cs="Times New Roman"/>
                      <w:sz w:val="20"/>
                      <w:szCs w:val="20"/>
                    </w:rPr>
                    <w:t>въздействие върху околната среда чрез намаляване на документооборота на хартиен носител и на достъпност до административни услуги по електронен път.</w:t>
                  </w:r>
                </w:p>
              </w:tc>
              <w:tc>
                <w:tcPr>
                  <w:tcW w:w="2268" w:type="dxa"/>
                </w:tcPr>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Ще се създаде равнопоставеност на операторите, независимо от тяхната големина и предмет на дейност.</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Ще се създадат условия за повишаване на конкуретноспособността на всяка идентифицирана група бизнес оператор</w:t>
                  </w:r>
                  <w:r w:rsidR="00C65BC8" w:rsidRPr="0035608B">
                    <w:rPr>
                      <w:rFonts w:ascii="Verdana" w:eastAsiaTheme="minorEastAsia" w:hAnsi="Verdana" w:cs="Times New Roman"/>
                      <w:sz w:val="20"/>
                      <w:szCs w:val="20"/>
                    </w:rPr>
                    <w:t>и</w:t>
                  </w:r>
                  <w:r w:rsidRPr="0035608B">
                    <w:rPr>
                      <w:rFonts w:ascii="Verdana" w:eastAsiaTheme="minorEastAsia" w:hAnsi="Verdana" w:cs="Times New Roman"/>
                      <w:sz w:val="20"/>
                      <w:szCs w:val="20"/>
                    </w:rPr>
                    <w:t xml:space="preserve"> чрез промяна на съответната административна регулация и управление. В резултат ще се повишат гаранциите за осъществяване на свободното им движение, което ще окаже позитивно въздействие върху качеството на предлаганите стоки и услуги. </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Вариантът засяга защитата и осведомеността на потребителите като тя ще се повиши в значителна степен.</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По-лесно преструктуриране, приспособяване към промените и използване на технологични иновации на работното място посредством осигуряване на достъпност до административни услуги по електронен път.</w:t>
                  </w:r>
                </w:p>
                <w:p w:rsidR="002D23EB" w:rsidRPr="0035608B" w:rsidRDefault="00C65BC8" w:rsidP="0035608B">
                  <w:pPr>
                    <w:spacing w:line="360" w:lineRule="auto"/>
                    <w:jc w:val="both"/>
                    <w:rPr>
                      <w:rFonts w:ascii="Verdana" w:eastAsiaTheme="minorEastAsia" w:hAnsi="Verdana" w:cs="Times New Roman"/>
                      <w:b/>
                      <w:sz w:val="20"/>
                      <w:szCs w:val="20"/>
                    </w:rPr>
                  </w:pPr>
                  <w:r w:rsidRPr="0035608B">
                    <w:rPr>
                      <w:rFonts w:ascii="Verdana" w:eastAsiaTheme="minorEastAsia" w:hAnsi="Verdana" w:cs="Times New Roman"/>
                      <w:sz w:val="20"/>
                      <w:szCs w:val="20"/>
                    </w:rPr>
                    <w:t>Положително</w:t>
                  </w:r>
                  <w:r w:rsidR="002D23EB" w:rsidRPr="0035608B">
                    <w:rPr>
                      <w:rFonts w:ascii="Verdana" w:eastAsiaTheme="minorEastAsia" w:hAnsi="Verdana" w:cs="Times New Roman"/>
                      <w:sz w:val="20"/>
                      <w:szCs w:val="20"/>
                    </w:rPr>
                    <w:t xml:space="preserve"> въздействие върху околната среда чрез намаляване на документооборота на хартиен носител и на достъпност до административни услуги по електронен път.</w:t>
                  </w:r>
                </w:p>
              </w:tc>
              <w:tc>
                <w:tcPr>
                  <w:tcW w:w="2126" w:type="dxa"/>
                </w:tcPr>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Могат да се създадат условия за повишаване на конкуретноспособността на всяка идентифицирана група бизнес оператор</w:t>
                  </w:r>
                  <w:r w:rsidR="00C65BC8" w:rsidRPr="0035608B">
                    <w:rPr>
                      <w:rFonts w:ascii="Verdana" w:eastAsiaTheme="minorEastAsia" w:hAnsi="Verdana" w:cs="Times New Roman"/>
                      <w:sz w:val="20"/>
                      <w:szCs w:val="20"/>
                    </w:rPr>
                    <w:t>и</w:t>
                  </w:r>
                  <w:r w:rsidRPr="0035608B">
                    <w:rPr>
                      <w:rFonts w:ascii="Verdana" w:eastAsiaTheme="minorEastAsia" w:hAnsi="Verdana" w:cs="Times New Roman"/>
                      <w:sz w:val="20"/>
                      <w:szCs w:val="20"/>
                    </w:rPr>
                    <w:t xml:space="preserve"> чрез промяна на съответната административна регулация и управление. В резултат ще се повишат гаранциите за осъществяване на свободното им движение, което ще окаже позитивно въздействие върху качеството на предлаганите стоки и услуги. </w:t>
                  </w:r>
                </w:p>
                <w:p w:rsidR="002D23EB" w:rsidRPr="0035608B" w:rsidRDefault="002D23EB" w:rsidP="0035608B">
                  <w:pPr>
                    <w:spacing w:line="360" w:lineRule="auto"/>
                    <w:jc w:val="both"/>
                    <w:rPr>
                      <w:rFonts w:ascii="Verdana" w:eastAsiaTheme="minorEastAsia" w:hAnsi="Verdana" w:cs="Times New Roman"/>
                      <w:b/>
                      <w:sz w:val="20"/>
                      <w:szCs w:val="20"/>
                    </w:rPr>
                  </w:pPr>
                  <w:r w:rsidRPr="0035608B">
                    <w:rPr>
                      <w:rFonts w:ascii="Verdana" w:eastAsiaTheme="minorEastAsia" w:hAnsi="Verdana" w:cs="Times New Roman"/>
                      <w:sz w:val="20"/>
                      <w:szCs w:val="20"/>
                    </w:rPr>
                    <w:t>Вариантът може да повиши защитата и осведомеността на потребителите.</w:t>
                  </w:r>
                </w:p>
              </w:tc>
            </w:tr>
          </w:tbl>
          <w:p w:rsidR="002D23EB" w:rsidRPr="0035608B" w:rsidRDefault="002D23EB" w:rsidP="0035608B">
            <w:pPr>
              <w:spacing w:after="0" w:line="360" w:lineRule="auto"/>
              <w:jc w:val="both"/>
              <w:rPr>
                <w:rFonts w:ascii="Verdana" w:hAnsi="Verdana" w:cs="Times New Roman"/>
                <w:sz w:val="20"/>
                <w:szCs w:val="20"/>
                <w:lang w:val="bg-BG"/>
              </w:rPr>
            </w:pPr>
          </w:p>
          <w:p w:rsidR="00896283" w:rsidRPr="0035608B" w:rsidRDefault="00A25AFE" w:rsidP="0035608B">
            <w:pPr>
              <w:spacing w:after="0" w:line="360" w:lineRule="auto"/>
              <w:jc w:val="both"/>
              <w:rPr>
                <w:rFonts w:ascii="Verdana" w:hAnsi="Verdana" w:cs="Times New Roman"/>
                <w:b/>
                <w:sz w:val="20"/>
                <w:szCs w:val="20"/>
                <w:lang w:val="bg-BG"/>
              </w:rPr>
            </w:pPr>
            <w:r w:rsidRPr="0035608B">
              <w:rPr>
                <w:rFonts w:ascii="Verdana" w:hAnsi="Verdana" w:cs="Times New Roman"/>
                <w:bCs/>
                <w:iCs/>
                <w:sz w:val="20"/>
                <w:szCs w:val="20"/>
                <w:lang w:val="bg-BG"/>
              </w:rPr>
              <w:t>Разходи върху заинтересованите страни</w:t>
            </w:r>
          </w:p>
          <w:tbl>
            <w:tblPr>
              <w:tblStyle w:val="TableGrid9"/>
              <w:tblW w:w="9719" w:type="dxa"/>
              <w:tblLayout w:type="fixed"/>
              <w:tblLook w:val="04A0" w:firstRow="1" w:lastRow="0" w:firstColumn="1" w:lastColumn="0" w:noHBand="0" w:noVBand="1"/>
            </w:tblPr>
            <w:tblGrid>
              <w:gridCol w:w="1356"/>
              <w:gridCol w:w="2126"/>
              <w:gridCol w:w="1843"/>
              <w:gridCol w:w="2348"/>
              <w:gridCol w:w="2046"/>
            </w:tblGrid>
            <w:tr w:rsidR="00883464" w:rsidRPr="0035608B" w:rsidTr="006D356A">
              <w:tc>
                <w:tcPr>
                  <w:tcW w:w="1356" w:type="dxa"/>
                </w:tcPr>
                <w:p w:rsidR="002D23EB" w:rsidRPr="0035608B" w:rsidRDefault="002D23EB" w:rsidP="0035608B">
                  <w:pPr>
                    <w:spacing w:line="360" w:lineRule="auto"/>
                    <w:jc w:val="center"/>
                    <w:rPr>
                      <w:rFonts w:ascii="Verdana" w:eastAsiaTheme="minorEastAsia" w:hAnsi="Verdana" w:cs="Times New Roman"/>
                      <w:b/>
                      <w:sz w:val="20"/>
                      <w:szCs w:val="20"/>
                    </w:rPr>
                  </w:pPr>
                  <w:r w:rsidRPr="0035608B">
                    <w:rPr>
                      <w:rFonts w:ascii="Verdana" w:eastAsiaTheme="minorEastAsia" w:hAnsi="Verdana" w:cs="Times New Roman"/>
                      <w:b/>
                      <w:sz w:val="20"/>
                      <w:szCs w:val="20"/>
                    </w:rPr>
                    <w:t>Заинтересовани страни</w:t>
                  </w:r>
                </w:p>
              </w:tc>
              <w:tc>
                <w:tcPr>
                  <w:tcW w:w="2126" w:type="dxa"/>
                </w:tcPr>
                <w:p w:rsidR="002D23EB" w:rsidRPr="0035608B" w:rsidRDefault="002D23EB" w:rsidP="0035608B">
                  <w:pPr>
                    <w:spacing w:line="360" w:lineRule="auto"/>
                    <w:jc w:val="center"/>
                    <w:rPr>
                      <w:rFonts w:ascii="Verdana" w:eastAsia="Calibri" w:hAnsi="Verdana" w:cs="Times New Roman"/>
                      <w:b/>
                      <w:sz w:val="20"/>
                      <w:szCs w:val="20"/>
                    </w:rPr>
                  </w:pPr>
                  <w:r w:rsidRPr="0035608B">
                    <w:rPr>
                      <w:rFonts w:ascii="Verdana" w:eastAsia="Calibri" w:hAnsi="Verdana" w:cs="Times New Roman"/>
                      <w:b/>
                      <w:sz w:val="20"/>
                      <w:szCs w:val="20"/>
                    </w:rPr>
                    <w:t>Вариант 1</w:t>
                  </w:r>
                </w:p>
                <w:p w:rsidR="002D23EB" w:rsidRPr="0035608B" w:rsidRDefault="002D23EB" w:rsidP="0035608B">
                  <w:pPr>
                    <w:spacing w:line="360" w:lineRule="auto"/>
                    <w:contextualSpacing/>
                    <w:rPr>
                      <w:rFonts w:ascii="Verdana" w:eastAsia="Calibri" w:hAnsi="Verdana" w:cs="Segoe UI"/>
                      <w:b/>
                      <w:sz w:val="20"/>
                      <w:szCs w:val="20"/>
                    </w:rPr>
                  </w:pPr>
                </w:p>
              </w:tc>
              <w:tc>
                <w:tcPr>
                  <w:tcW w:w="1843" w:type="dxa"/>
                </w:tcPr>
                <w:p w:rsidR="002D23EB" w:rsidRPr="0035608B" w:rsidRDefault="002D23EB" w:rsidP="0035608B">
                  <w:pPr>
                    <w:spacing w:line="360" w:lineRule="auto"/>
                    <w:jc w:val="center"/>
                    <w:rPr>
                      <w:rFonts w:ascii="Verdana" w:eastAsia="Calibri" w:hAnsi="Verdana" w:cs="Times New Roman"/>
                      <w:b/>
                      <w:sz w:val="20"/>
                      <w:szCs w:val="20"/>
                    </w:rPr>
                  </w:pPr>
                  <w:r w:rsidRPr="0035608B">
                    <w:rPr>
                      <w:rFonts w:ascii="Verdana" w:eastAsia="Calibri" w:hAnsi="Verdana" w:cs="Times New Roman"/>
                      <w:b/>
                      <w:sz w:val="20"/>
                      <w:szCs w:val="20"/>
                    </w:rPr>
                    <w:t>Вариант 2</w:t>
                  </w:r>
                </w:p>
              </w:tc>
              <w:tc>
                <w:tcPr>
                  <w:tcW w:w="2348" w:type="dxa"/>
                </w:tcPr>
                <w:p w:rsidR="002D23EB" w:rsidRPr="0035608B" w:rsidRDefault="002D23EB" w:rsidP="0035608B">
                  <w:pPr>
                    <w:spacing w:line="360" w:lineRule="auto"/>
                    <w:jc w:val="center"/>
                    <w:rPr>
                      <w:rFonts w:ascii="Verdana" w:eastAsia="Calibri" w:hAnsi="Verdana" w:cs="Times New Roman"/>
                      <w:b/>
                      <w:sz w:val="20"/>
                      <w:szCs w:val="20"/>
                    </w:rPr>
                  </w:pPr>
                  <w:r w:rsidRPr="0035608B">
                    <w:rPr>
                      <w:rFonts w:ascii="Verdana" w:eastAsia="Calibri" w:hAnsi="Verdana" w:cs="Times New Roman"/>
                      <w:b/>
                      <w:sz w:val="20"/>
                      <w:szCs w:val="20"/>
                    </w:rPr>
                    <w:t>Вариант 3</w:t>
                  </w:r>
                </w:p>
                <w:p w:rsidR="002D23EB" w:rsidRPr="0035608B" w:rsidRDefault="002D23EB" w:rsidP="0035608B">
                  <w:pPr>
                    <w:spacing w:line="360" w:lineRule="auto"/>
                    <w:contextualSpacing/>
                    <w:jc w:val="center"/>
                    <w:rPr>
                      <w:rFonts w:ascii="Verdana" w:eastAsia="Calibri" w:hAnsi="Verdana" w:cs="Segoe UI"/>
                      <w:b/>
                      <w:sz w:val="20"/>
                      <w:szCs w:val="20"/>
                    </w:rPr>
                  </w:pPr>
                </w:p>
              </w:tc>
              <w:tc>
                <w:tcPr>
                  <w:tcW w:w="2046" w:type="dxa"/>
                </w:tcPr>
                <w:p w:rsidR="002D23EB" w:rsidRPr="0035608B" w:rsidRDefault="002D23EB" w:rsidP="0035608B">
                  <w:pPr>
                    <w:spacing w:line="360" w:lineRule="auto"/>
                    <w:jc w:val="center"/>
                    <w:rPr>
                      <w:rFonts w:ascii="Verdana" w:eastAsia="Calibri" w:hAnsi="Verdana" w:cs="Times New Roman"/>
                      <w:b/>
                      <w:sz w:val="20"/>
                      <w:szCs w:val="20"/>
                    </w:rPr>
                  </w:pPr>
                  <w:r w:rsidRPr="0035608B">
                    <w:rPr>
                      <w:rFonts w:ascii="Verdana" w:eastAsia="Calibri" w:hAnsi="Verdana" w:cs="Times New Roman"/>
                      <w:b/>
                      <w:sz w:val="20"/>
                      <w:szCs w:val="20"/>
                    </w:rPr>
                    <w:t>Вариант 4</w:t>
                  </w:r>
                </w:p>
              </w:tc>
            </w:tr>
            <w:tr w:rsidR="00883464" w:rsidRPr="0035608B" w:rsidTr="006D356A">
              <w:tc>
                <w:tcPr>
                  <w:tcW w:w="1356" w:type="dxa"/>
                </w:tcPr>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xml:space="preserve">Администрация </w:t>
                  </w:r>
                </w:p>
                <w:p w:rsidR="002D23EB" w:rsidRPr="0035608B" w:rsidRDefault="002D23EB" w:rsidP="0035608B">
                  <w:pPr>
                    <w:spacing w:line="360" w:lineRule="auto"/>
                    <w:jc w:val="both"/>
                    <w:rPr>
                      <w:rFonts w:ascii="Verdana" w:eastAsiaTheme="minorEastAsia" w:hAnsi="Verdana" w:cs="Times New Roman"/>
                      <w:sz w:val="20"/>
                      <w:szCs w:val="20"/>
                    </w:rPr>
                  </w:pPr>
                </w:p>
              </w:tc>
              <w:tc>
                <w:tcPr>
                  <w:tcW w:w="2126" w:type="dxa"/>
                </w:tcPr>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w:t>
                  </w:r>
                  <w:r w:rsidR="004828DE" w:rsidRPr="0035608B">
                    <w:rPr>
                      <w:rFonts w:ascii="Verdana" w:eastAsiaTheme="minorEastAsia" w:hAnsi="Verdana" w:cs="Times New Roman"/>
                      <w:sz w:val="20"/>
                      <w:szCs w:val="20"/>
                    </w:rPr>
                    <w:t xml:space="preserve"> </w:t>
                  </w:r>
                  <w:r w:rsidRPr="0035608B">
                    <w:rPr>
                      <w:rFonts w:ascii="Verdana" w:eastAsiaTheme="minorEastAsia" w:hAnsi="Verdana" w:cs="Times New Roman"/>
                      <w:sz w:val="20"/>
                      <w:szCs w:val="20"/>
                    </w:rPr>
                    <w:t>увеличен документооборот, който води до негативно въздействие върху околната среда;</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xml:space="preserve">- ниско ниво на качеството на административната услуга; </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неконкурентна работна среда, която не предлага иновативни решения в работния процес</w:t>
                  </w:r>
                  <w:r w:rsidR="00D02069" w:rsidRPr="0035608B">
                    <w:rPr>
                      <w:rFonts w:ascii="Verdana" w:eastAsiaTheme="minorEastAsia" w:hAnsi="Verdana" w:cs="Times New Roman"/>
                      <w:sz w:val="20"/>
                      <w:szCs w:val="20"/>
                    </w:rPr>
                    <w:t>.</w:t>
                  </w:r>
                </w:p>
              </w:tc>
              <w:tc>
                <w:tcPr>
                  <w:tcW w:w="1843" w:type="dxa"/>
                </w:tcPr>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xml:space="preserve">Въвеждането на предвидените промени, свързани с принципите на служебното начало и комплексното административно обслужване при </w:t>
                  </w:r>
                  <w:r w:rsidR="00C65BC8" w:rsidRPr="0035608B">
                    <w:rPr>
                      <w:rFonts w:ascii="Verdana" w:eastAsiaTheme="minorEastAsia" w:hAnsi="Verdana" w:cs="Times New Roman"/>
                      <w:sz w:val="20"/>
                      <w:szCs w:val="20"/>
                    </w:rPr>
                    <w:t xml:space="preserve">липсата </w:t>
                  </w:r>
                  <w:r w:rsidRPr="0035608B">
                    <w:rPr>
                      <w:rFonts w:ascii="Verdana" w:eastAsiaTheme="minorEastAsia" w:hAnsi="Verdana" w:cs="Times New Roman"/>
                      <w:sz w:val="20"/>
                      <w:szCs w:val="20"/>
                    </w:rPr>
                    <w:t>на функционална свързаност със съществуващи публични регистри или липсата на такива, от които може по служебен път да се получи информацията, ще доведе до:</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затруднения</w:t>
                  </w:r>
                  <w:r w:rsidR="00C65BC8" w:rsidRPr="0035608B">
                    <w:rPr>
                      <w:rFonts w:ascii="Verdana" w:eastAsiaTheme="minorEastAsia" w:hAnsi="Verdana" w:cs="Times New Roman"/>
                      <w:sz w:val="20"/>
                      <w:szCs w:val="20"/>
                    </w:rPr>
                    <w:t xml:space="preserve"> в постигането на новите</w:t>
                  </w:r>
                  <w:r w:rsidRPr="0035608B">
                    <w:rPr>
                      <w:rFonts w:ascii="Verdana" w:eastAsiaTheme="minorEastAsia" w:hAnsi="Verdana" w:cs="Times New Roman"/>
                      <w:sz w:val="20"/>
                      <w:szCs w:val="20"/>
                    </w:rPr>
                    <w:t xml:space="preserve"> срокове за предоставяне на административната услуга</w:t>
                  </w:r>
                  <w:r w:rsidR="00D02069" w:rsidRPr="0035608B">
                    <w:rPr>
                      <w:rFonts w:ascii="Verdana" w:eastAsiaTheme="minorEastAsia" w:hAnsi="Verdana" w:cs="Times New Roman"/>
                      <w:sz w:val="20"/>
                      <w:szCs w:val="20"/>
                    </w:rPr>
                    <w:t>;</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необходимост от допълнителни административни кадри за набавяне на информацията и увеличение на административните разходи на администрациите</w:t>
                  </w:r>
                </w:p>
              </w:tc>
              <w:tc>
                <w:tcPr>
                  <w:tcW w:w="2348" w:type="dxa"/>
                </w:tcPr>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Въвеждането на предвидените промени, свързани с принципите на служебното начало и комплексното администра</w:t>
                  </w:r>
                  <w:r w:rsidR="00C65BC8" w:rsidRPr="0035608B">
                    <w:rPr>
                      <w:rFonts w:ascii="Verdana" w:eastAsiaTheme="minorEastAsia" w:hAnsi="Verdana" w:cs="Times New Roman"/>
                      <w:sz w:val="20"/>
                      <w:szCs w:val="20"/>
                    </w:rPr>
                    <w:t>тивно обслужване при липсата</w:t>
                  </w:r>
                  <w:r w:rsidRPr="0035608B">
                    <w:rPr>
                      <w:rFonts w:ascii="Verdana" w:eastAsiaTheme="minorEastAsia" w:hAnsi="Verdana" w:cs="Times New Roman"/>
                      <w:sz w:val="20"/>
                      <w:szCs w:val="20"/>
                    </w:rPr>
                    <w:t xml:space="preserve"> на функционална свързаност със съществуващи публични регистри или липсата на такива, от които може по служебен път да се получи информацията, ще доведе до:</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затруднения</w:t>
                  </w:r>
                  <w:r w:rsidR="00C65BC8" w:rsidRPr="0035608B">
                    <w:rPr>
                      <w:rFonts w:ascii="Verdana" w:eastAsiaTheme="minorEastAsia" w:hAnsi="Verdana" w:cs="Times New Roman"/>
                      <w:sz w:val="20"/>
                      <w:szCs w:val="20"/>
                    </w:rPr>
                    <w:t xml:space="preserve"> в постигането на новите</w:t>
                  </w:r>
                  <w:r w:rsidRPr="0035608B">
                    <w:rPr>
                      <w:rFonts w:ascii="Verdana" w:eastAsiaTheme="minorEastAsia" w:hAnsi="Verdana" w:cs="Times New Roman"/>
                      <w:sz w:val="20"/>
                      <w:szCs w:val="20"/>
                    </w:rPr>
                    <w:t xml:space="preserve"> срокове за предоставяне на административната услуга</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необходимост от допълнителни административни кадри за набавяне на информацията и увеличение на административните</w:t>
                  </w:r>
                  <w:r w:rsidRPr="0035608B">
                    <w:rPr>
                      <w:rFonts w:ascii="Verdana" w:eastAsiaTheme="minorEastAsia" w:hAnsi="Verdana"/>
                      <w:sz w:val="20"/>
                      <w:szCs w:val="20"/>
                    </w:rPr>
                    <w:t xml:space="preserve"> </w:t>
                  </w:r>
                  <w:r w:rsidRPr="0035608B">
                    <w:rPr>
                      <w:rFonts w:ascii="Verdana" w:eastAsiaTheme="minorEastAsia" w:hAnsi="Verdana" w:cs="Times New Roman"/>
                      <w:sz w:val="20"/>
                      <w:szCs w:val="20"/>
                    </w:rPr>
                    <w:t>разходи на администрациите</w:t>
                  </w:r>
                </w:p>
              </w:tc>
              <w:tc>
                <w:tcPr>
                  <w:tcW w:w="2046" w:type="dxa"/>
                </w:tcPr>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xml:space="preserve">Въвеждането на предвидените промени, свързани с принципите на служебното начало и комплексното административно обслужване при </w:t>
                  </w:r>
                  <w:r w:rsidR="00C65BC8" w:rsidRPr="0035608B">
                    <w:rPr>
                      <w:rFonts w:ascii="Verdana" w:eastAsiaTheme="minorEastAsia" w:hAnsi="Verdana" w:cs="Times New Roman"/>
                      <w:sz w:val="20"/>
                      <w:szCs w:val="20"/>
                    </w:rPr>
                    <w:t xml:space="preserve">липсата </w:t>
                  </w:r>
                  <w:r w:rsidRPr="0035608B">
                    <w:rPr>
                      <w:rFonts w:ascii="Verdana" w:eastAsiaTheme="minorEastAsia" w:hAnsi="Verdana" w:cs="Times New Roman"/>
                      <w:sz w:val="20"/>
                      <w:szCs w:val="20"/>
                    </w:rPr>
                    <w:t>на функционална свързаност със съществуващи публични регистри или липсата на такива, от които може по служебен път да се получи информацията, ще доведе до:</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затруднения</w:t>
                  </w:r>
                  <w:r w:rsidR="00C65BC8" w:rsidRPr="0035608B">
                    <w:rPr>
                      <w:rFonts w:ascii="Verdana" w:eastAsiaTheme="minorEastAsia" w:hAnsi="Verdana" w:cs="Times New Roman"/>
                      <w:sz w:val="20"/>
                      <w:szCs w:val="20"/>
                    </w:rPr>
                    <w:t xml:space="preserve"> в постигането на новите</w:t>
                  </w:r>
                  <w:r w:rsidRPr="0035608B">
                    <w:rPr>
                      <w:rFonts w:ascii="Verdana" w:eastAsiaTheme="minorEastAsia" w:hAnsi="Verdana" w:cs="Times New Roman"/>
                      <w:sz w:val="20"/>
                      <w:szCs w:val="20"/>
                    </w:rPr>
                    <w:t xml:space="preserve"> срокове за предоставяне на административната услуга</w:t>
                  </w:r>
                </w:p>
                <w:p w:rsidR="002D23EB" w:rsidRPr="0035608B" w:rsidRDefault="002D23EB" w:rsidP="0035608B">
                  <w:pPr>
                    <w:spacing w:line="360" w:lineRule="auto"/>
                    <w:jc w:val="both"/>
                    <w:rPr>
                      <w:rFonts w:ascii="Verdana" w:eastAsiaTheme="minorEastAsia" w:hAnsi="Verdana" w:cs="Times New Roman"/>
                      <w:sz w:val="20"/>
                      <w:szCs w:val="20"/>
                    </w:rPr>
                  </w:pPr>
                  <w:r w:rsidRPr="0035608B">
                    <w:rPr>
                      <w:rFonts w:ascii="Verdana" w:eastAsiaTheme="minorEastAsia" w:hAnsi="Verdana" w:cs="Times New Roman"/>
                      <w:sz w:val="20"/>
                      <w:szCs w:val="20"/>
                    </w:rPr>
                    <w:t>- необходимост от допълнителни административни кадри за набавяне на информацията и увеличение на административните</w:t>
                  </w:r>
                  <w:r w:rsidRPr="0035608B">
                    <w:rPr>
                      <w:rFonts w:ascii="Verdana" w:eastAsiaTheme="minorEastAsia" w:hAnsi="Verdana"/>
                      <w:sz w:val="20"/>
                      <w:szCs w:val="20"/>
                    </w:rPr>
                    <w:t xml:space="preserve"> </w:t>
                  </w:r>
                  <w:r w:rsidRPr="0035608B">
                    <w:rPr>
                      <w:rFonts w:ascii="Verdana" w:eastAsiaTheme="minorEastAsia" w:hAnsi="Verdana" w:cs="Times New Roman"/>
                      <w:sz w:val="20"/>
                      <w:szCs w:val="20"/>
                    </w:rPr>
                    <w:t>разходи на администрациите</w:t>
                  </w:r>
                </w:p>
              </w:tc>
            </w:tr>
            <w:tr w:rsidR="00883464" w:rsidRPr="0035608B" w:rsidTr="006D356A">
              <w:tc>
                <w:tcPr>
                  <w:tcW w:w="1356" w:type="dxa"/>
                </w:tcPr>
                <w:p w:rsidR="002D23EB" w:rsidRPr="0035608B" w:rsidRDefault="002D23EB" w:rsidP="0035608B">
                  <w:pPr>
                    <w:spacing w:line="360" w:lineRule="auto"/>
                    <w:jc w:val="both"/>
                    <w:rPr>
                      <w:rFonts w:ascii="Verdana" w:eastAsiaTheme="minorEastAsia" w:hAnsi="Verdana" w:cs="Times New Roman"/>
                      <w:b/>
                      <w:sz w:val="20"/>
                      <w:szCs w:val="20"/>
                    </w:rPr>
                  </w:pPr>
                  <w:r w:rsidRPr="0035608B">
                    <w:rPr>
                      <w:rFonts w:ascii="Verdana" w:eastAsiaTheme="minorEastAsia" w:hAnsi="Verdana" w:cs="Times New Roman"/>
                      <w:b/>
                      <w:sz w:val="20"/>
                      <w:szCs w:val="20"/>
                    </w:rPr>
                    <w:t>Бизнес</w:t>
                  </w:r>
                </w:p>
              </w:tc>
              <w:tc>
                <w:tcPr>
                  <w:tcW w:w="2126" w:type="dxa"/>
                </w:tcPr>
                <w:p w:rsidR="002D23EB" w:rsidRPr="0035608B" w:rsidRDefault="002D23EB" w:rsidP="006D356A">
                  <w:pPr>
                    <w:autoSpaceDE w:val="0"/>
                    <w:autoSpaceDN w:val="0"/>
                    <w:adjustRightInd w:val="0"/>
                    <w:spacing w:line="276" w:lineRule="auto"/>
                    <w:jc w:val="both"/>
                    <w:rPr>
                      <w:rFonts w:ascii="Verdana" w:eastAsia="Calibri" w:hAnsi="Verdana" w:cs="Arial"/>
                      <w:sz w:val="20"/>
                      <w:szCs w:val="20"/>
                      <w:lang w:eastAsia="bg-BG"/>
                    </w:rPr>
                  </w:pPr>
                  <w:r w:rsidRPr="0035608B">
                    <w:rPr>
                      <w:rFonts w:ascii="Verdana" w:eastAsia="Calibri" w:hAnsi="Verdana" w:cs="Arial"/>
                      <w:sz w:val="20"/>
                      <w:szCs w:val="20"/>
                      <w:lang w:eastAsia="bg-BG"/>
                    </w:rPr>
                    <w:t xml:space="preserve">- ще се задълбочат съществуващите проблеми с влагането на значителен времеви и човешки ресурс; </w:t>
                  </w:r>
                </w:p>
                <w:p w:rsidR="002D23EB" w:rsidRPr="0035608B" w:rsidRDefault="002D23EB" w:rsidP="006D356A">
                  <w:pPr>
                    <w:spacing w:line="276" w:lineRule="auto"/>
                    <w:jc w:val="both"/>
                    <w:rPr>
                      <w:rFonts w:ascii="Verdana" w:eastAsiaTheme="minorEastAsia" w:hAnsi="Verdana"/>
                      <w:sz w:val="20"/>
                      <w:szCs w:val="20"/>
                    </w:rPr>
                  </w:pPr>
                  <w:r w:rsidRPr="0035608B">
                    <w:rPr>
                      <w:rFonts w:ascii="Verdana" w:eastAsiaTheme="minorEastAsia" w:hAnsi="Verdana"/>
                      <w:sz w:val="20"/>
                      <w:szCs w:val="20"/>
                    </w:rPr>
                    <w:t xml:space="preserve">- ще ограничи в дългосрочен план конкурентоспособността на микро- и средните предприятията в резултат на високото ниво на административна тежест; </w:t>
                  </w:r>
                </w:p>
                <w:p w:rsidR="002D23EB" w:rsidRPr="0035608B" w:rsidRDefault="002D23EB" w:rsidP="006D356A">
                  <w:pPr>
                    <w:spacing w:line="276" w:lineRule="auto"/>
                    <w:jc w:val="both"/>
                    <w:rPr>
                      <w:rFonts w:ascii="Verdana" w:eastAsiaTheme="minorEastAsia" w:hAnsi="Verdana" w:cs="Times New Roman"/>
                      <w:sz w:val="20"/>
                      <w:szCs w:val="20"/>
                    </w:rPr>
                  </w:pPr>
                  <w:r w:rsidRPr="0035608B">
                    <w:rPr>
                      <w:rFonts w:ascii="Verdana" w:eastAsiaTheme="minorEastAsia" w:hAnsi="Verdana"/>
                      <w:sz w:val="20"/>
                      <w:szCs w:val="20"/>
                    </w:rPr>
                    <w:t xml:space="preserve">- ще запази ниските нива на удовлетвореност </w:t>
                  </w:r>
                  <w:r w:rsidR="00D02069" w:rsidRPr="0035608B">
                    <w:rPr>
                      <w:rFonts w:ascii="Verdana" w:eastAsiaTheme="minorEastAsia" w:hAnsi="Verdana"/>
                      <w:sz w:val="20"/>
                      <w:szCs w:val="20"/>
                    </w:rPr>
                    <w:t>от административното обслужване</w:t>
                  </w:r>
                  <w:r w:rsidRPr="0035608B">
                    <w:rPr>
                      <w:rFonts w:ascii="Verdana" w:eastAsiaTheme="minorEastAsia" w:hAnsi="Verdana"/>
                      <w:sz w:val="20"/>
                      <w:szCs w:val="20"/>
                    </w:rPr>
                    <w:t>.</w:t>
                  </w:r>
                </w:p>
              </w:tc>
              <w:tc>
                <w:tcPr>
                  <w:tcW w:w="1843" w:type="dxa"/>
                  <w:vAlign w:val="center"/>
                </w:tcPr>
                <w:p w:rsidR="002D23EB" w:rsidRPr="0035608B" w:rsidRDefault="002D23EB" w:rsidP="0035608B">
                  <w:pPr>
                    <w:spacing w:line="360" w:lineRule="auto"/>
                    <w:jc w:val="center"/>
                    <w:rPr>
                      <w:rFonts w:ascii="Verdana" w:eastAsiaTheme="minorEastAsia" w:hAnsi="Verdana" w:cs="Times New Roman"/>
                      <w:sz w:val="20"/>
                      <w:szCs w:val="20"/>
                    </w:rPr>
                  </w:pPr>
                  <w:r w:rsidRPr="0035608B">
                    <w:rPr>
                      <w:rFonts w:ascii="Verdana" w:eastAsiaTheme="minorEastAsia" w:hAnsi="Verdana" w:cs="Times New Roman"/>
                      <w:sz w:val="20"/>
                      <w:szCs w:val="20"/>
                    </w:rPr>
                    <w:t>Няма</w:t>
                  </w:r>
                </w:p>
              </w:tc>
              <w:tc>
                <w:tcPr>
                  <w:tcW w:w="2348" w:type="dxa"/>
                  <w:vAlign w:val="center"/>
                </w:tcPr>
                <w:p w:rsidR="002D23EB" w:rsidRPr="0035608B" w:rsidRDefault="002D23EB" w:rsidP="0035608B">
                  <w:pPr>
                    <w:spacing w:line="360" w:lineRule="auto"/>
                    <w:jc w:val="center"/>
                    <w:rPr>
                      <w:rFonts w:ascii="Verdana" w:eastAsiaTheme="minorEastAsia" w:hAnsi="Verdana" w:cs="Times New Roman"/>
                      <w:sz w:val="20"/>
                      <w:szCs w:val="20"/>
                    </w:rPr>
                  </w:pPr>
                  <w:r w:rsidRPr="0035608B">
                    <w:rPr>
                      <w:rFonts w:ascii="Verdana" w:eastAsiaTheme="minorEastAsia" w:hAnsi="Verdana" w:cs="Times New Roman"/>
                      <w:sz w:val="20"/>
                      <w:szCs w:val="20"/>
                    </w:rPr>
                    <w:t>Няма</w:t>
                  </w:r>
                </w:p>
              </w:tc>
              <w:tc>
                <w:tcPr>
                  <w:tcW w:w="2046" w:type="dxa"/>
                </w:tcPr>
                <w:p w:rsidR="002D23EB" w:rsidRPr="0035608B" w:rsidRDefault="002D23EB" w:rsidP="0035608B">
                  <w:pPr>
                    <w:autoSpaceDE w:val="0"/>
                    <w:autoSpaceDN w:val="0"/>
                    <w:adjustRightInd w:val="0"/>
                    <w:spacing w:line="360" w:lineRule="auto"/>
                    <w:jc w:val="both"/>
                    <w:rPr>
                      <w:rFonts w:ascii="Verdana" w:eastAsia="Calibri" w:hAnsi="Verdana" w:cs="Arial"/>
                      <w:sz w:val="20"/>
                      <w:szCs w:val="20"/>
                      <w:lang w:eastAsia="bg-BG"/>
                    </w:rPr>
                  </w:pPr>
                  <w:r w:rsidRPr="0035608B">
                    <w:rPr>
                      <w:rFonts w:ascii="Verdana" w:eastAsia="Calibri" w:hAnsi="Verdana" w:cs="Arial"/>
                      <w:sz w:val="20"/>
                      <w:szCs w:val="20"/>
                      <w:lang w:eastAsia="bg-BG"/>
                    </w:rPr>
                    <w:t>- може да се удължи срока за получаване на административната услуга;</w:t>
                  </w:r>
                </w:p>
                <w:p w:rsidR="002D23EB" w:rsidRPr="0035608B" w:rsidRDefault="002D23EB" w:rsidP="0035608B">
                  <w:pPr>
                    <w:autoSpaceDE w:val="0"/>
                    <w:autoSpaceDN w:val="0"/>
                    <w:adjustRightInd w:val="0"/>
                    <w:spacing w:line="360" w:lineRule="auto"/>
                    <w:jc w:val="both"/>
                    <w:rPr>
                      <w:rFonts w:ascii="Verdana" w:eastAsia="Calibri" w:hAnsi="Verdana" w:cs="Arial"/>
                      <w:sz w:val="20"/>
                      <w:szCs w:val="20"/>
                      <w:lang w:eastAsia="bg-BG"/>
                    </w:rPr>
                  </w:pPr>
                  <w:r w:rsidRPr="0035608B">
                    <w:rPr>
                      <w:rFonts w:ascii="Verdana" w:eastAsia="Calibri" w:hAnsi="Verdana" w:cs="Arial"/>
                      <w:sz w:val="20"/>
                      <w:szCs w:val="20"/>
                      <w:lang w:eastAsia="bg-BG"/>
                    </w:rPr>
                    <w:t xml:space="preserve">- може да се запазят ниските нива на удовлетвореност от административното обслужване. </w:t>
                  </w:r>
                </w:p>
              </w:tc>
            </w:tr>
          </w:tbl>
          <w:p w:rsidR="00896283" w:rsidRPr="0035608B" w:rsidRDefault="00896283" w:rsidP="0035608B">
            <w:pPr>
              <w:widowControl w:val="0"/>
              <w:autoSpaceDE w:val="0"/>
              <w:autoSpaceDN w:val="0"/>
              <w:adjustRightInd w:val="0"/>
              <w:spacing w:before="120" w:after="120" w:line="360" w:lineRule="auto"/>
              <w:rPr>
                <w:rFonts w:ascii="Verdana" w:eastAsia="Times New Roman" w:hAnsi="Verdana" w:cs="Times New Roman"/>
                <w:b/>
                <w:sz w:val="20"/>
                <w:szCs w:val="20"/>
                <w:lang w:val="bg-BG"/>
              </w:rPr>
            </w:pPr>
          </w:p>
        </w:tc>
      </w:tr>
      <w:tr w:rsidR="00883464" w:rsidRPr="0035608B" w:rsidTr="004F4F44">
        <w:trPr>
          <w:trHeight w:val="60"/>
        </w:trPr>
        <w:tc>
          <w:tcPr>
            <w:tcW w:w="9923" w:type="dxa"/>
            <w:gridSpan w:val="2"/>
            <w:shd w:val="clear" w:color="auto" w:fill="FFFFFF"/>
          </w:tcPr>
          <w:p w:rsidR="0035608B" w:rsidRDefault="00A73D75" w:rsidP="0035608B">
            <w:pPr>
              <w:widowControl w:val="0"/>
              <w:autoSpaceDE w:val="0"/>
              <w:autoSpaceDN w:val="0"/>
              <w:adjustRightInd w:val="0"/>
              <w:spacing w:after="120" w:line="360" w:lineRule="auto"/>
              <w:contextualSpacing/>
              <w:jc w:val="both"/>
              <w:rPr>
                <w:rFonts w:ascii="Verdana" w:eastAsia="Times New Roman" w:hAnsi="Verdana" w:cs="Times New Roman"/>
                <w:sz w:val="20"/>
                <w:szCs w:val="20"/>
                <w:lang w:val="bg-BG"/>
              </w:rPr>
            </w:pPr>
            <w:r w:rsidRPr="0035608B">
              <w:rPr>
                <w:rFonts w:ascii="Verdana" w:eastAsia="Times New Roman" w:hAnsi="Verdana" w:cs="Times New Roman"/>
                <w:sz w:val="20"/>
                <w:szCs w:val="20"/>
                <w:lang w:val="bg-BG"/>
              </w:rPr>
              <w:t xml:space="preserve">         </w:t>
            </w:r>
            <w:r w:rsidR="00A25AFE" w:rsidRPr="0035608B">
              <w:rPr>
                <w:rFonts w:ascii="Verdana" w:eastAsia="Times New Roman" w:hAnsi="Verdana" w:cs="Times New Roman"/>
                <w:sz w:val="20"/>
                <w:szCs w:val="20"/>
                <w:lang w:val="bg-BG"/>
              </w:rPr>
              <w:t>Няма количествени значителни разходи и ползи, които да се изчислят на годишна база за посочените заинтересованите страни, тъй като промените, които се налагат да се осъществят са свързани с хармонизация на европейското законодателство.</w:t>
            </w:r>
          </w:p>
          <w:p w:rsidR="0035608B" w:rsidRPr="0035608B" w:rsidRDefault="0035608B" w:rsidP="0035608B">
            <w:pPr>
              <w:widowControl w:val="0"/>
              <w:autoSpaceDE w:val="0"/>
              <w:autoSpaceDN w:val="0"/>
              <w:adjustRightInd w:val="0"/>
              <w:spacing w:after="120" w:line="360" w:lineRule="auto"/>
              <w:contextualSpacing/>
              <w:jc w:val="both"/>
              <w:rPr>
                <w:rFonts w:ascii="Verdana" w:eastAsia="Times New Roman" w:hAnsi="Verdana" w:cs="Times New Roman"/>
                <w:sz w:val="20"/>
                <w:szCs w:val="20"/>
                <w:lang w:val="bg-BG"/>
              </w:rPr>
            </w:pPr>
          </w:p>
        </w:tc>
      </w:tr>
      <w:tr w:rsidR="00883464" w:rsidRPr="0035608B" w:rsidTr="004F4F44">
        <w:trPr>
          <w:trHeight w:val="60"/>
        </w:trPr>
        <w:tc>
          <w:tcPr>
            <w:tcW w:w="9923" w:type="dxa"/>
            <w:gridSpan w:val="2"/>
            <w:shd w:val="clear" w:color="auto" w:fill="D9D9D9"/>
            <w:tcMar>
              <w:top w:w="60" w:type="dxa"/>
              <w:bottom w:w="0" w:type="dxa"/>
            </w:tcMar>
            <w:vAlign w:val="center"/>
          </w:tcPr>
          <w:p w:rsidR="00896283" w:rsidRPr="0035608B" w:rsidRDefault="00A25AFE" w:rsidP="0035608B">
            <w:pPr>
              <w:spacing w:before="120" w:after="120" w:line="360" w:lineRule="auto"/>
              <w:jc w:val="center"/>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4. Проведени консултации</w:t>
            </w:r>
          </w:p>
        </w:tc>
      </w:tr>
      <w:tr w:rsidR="00883464" w:rsidRPr="0035608B" w:rsidTr="004F4F44">
        <w:trPr>
          <w:trHeight w:val="60"/>
        </w:trPr>
        <w:tc>
          <w:tcPr>
            <w:tcW w:w="9923" w:type="dxa"/>
            <w:gridSpan w:val="2"/>
            <w:shd w:val="clear" w:color="auto" w:fill="FFFFFF"/>
            <w:tcMar>
              <w:top w:w="60" w:type="dxa"/>
              <w:bottom w:w="0" w:type="dxa"/>
            </w:tcMar>
            <w:vAlign w:val="center"/>
          </w:tcPr>
          <w:p w:rsidR="004F4F44" w:rsidRPr="0035608B" w:rsidRDefault="004F4F44" w:rsidP="0035608B">
            <w:pPr>
              <w:tabs>
                <w:tab w:val="left" w:pos="885"/>
              </w:tabs>
              <w:spacing w:line="360" w:lineRule="auto"/>
              <w:ind w:left="57" w:right="57" w:firstLine="720"/>
              <w:contextualSpacing/>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 xml:space="preserve">Министерството на земеделието </w:t>
            </w:r>
            <w:r w:rsidR="006D356A">
              <w:rPr>
                <w:rFonts w:ascii="Verdana" w:eastAsia="Calibri" w:hAnsi="Verdana" w:cs="Times New Roman"/>
                <w:sz w:val="20"/>
                <w:szCs w:val="20"/>
                <w:lang w:val="bg-BG"/>
              </w:rPr>
              <w:t xml:space="preserve">(МЗм) </w:t>
            </w:r>
            <w:r w:rsidRPr="0035608B">
              <w:rPr>
                <w:rFonts w:ascii="Verdana" w:eastAsia="Calibri" w:hAnsi="Verdana" w:cs="Times New Roman"/>
                <w:sz w:val="20"/>
                <w:szCs w:val="20"/>
                <w:lang w:val="bg-BG"/>
              </w:rPr>
              <w:t>организира обществена консултация по реда на Глава втора, Раздел V от Наредбата за обхвата и методологията за извършване на оценка на въздействието по концепция на проект на ЗВД. Бяха публикувани Консултационен документ за концепция на проект на ЗВД и Въпросник относно оценка на въздействието върху малките и средни предприятия на законопроекта на интернет страницата на МЗ</w:t>
            </w:r>
            <w:r w:rsidR="00A73D75" w:rsidRPr="0035608B">
              <w:rPr>
                <w:rFonts w:ascii="Verdana" w:eastAsia="Calibri" w:hAnsi="Verdana" w:cs="Times New Roman"/>
                <w:sz w:val="20"/>
                <w:szCs w:val="20"/>
                <w:lang w:val="bg-BG"/>
              </w:rPr>
              <w:t>м</w:t>
            </w:r>
            <w:r w:rsidRPr="0035608B">
              <w:rPr>
                <w:rFonts w:ascii="Verdana" w:eastAsia="Calibri" w:hAnsi="Verdana" w:cs="Times New Roman"/>
                <w:sz w:val="20"/>
                <w:szCs w:val="20"/>
                <w:lang w:val="bg-BG"/>
              </w:rPr>
              <w:t xml:space="preserve"> и Портала за обществени консултации за периода от 15 октомври до 15 ноември 2021 г. </w:t>
            </w:r>
          </w:p>
          <w:p w:rsidR="004F4F44" w:rsidRPr="0035608B" w:rsidRDefault="004F4F44" w:rsidP="0035608B">
            <w:pPr>
              <w:tabs>
                <w:tab w:val="left" w:pos="885"/>
              </w:tabs>
              <w:spacing w:line="360" w:lineRule="auto"/>
              <w:ind w:left="57" w:right="57" w:firstLine="720"/>
              <w:contextualSpacing/>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Чрез обществената консултация бяха поканени всички заинтересовани страни да дадат предложения и коментари по концепцията на ЗВД, която има за цел да представи основните направления на бъдещите нормативни предложения за реформа в областта на обществените отношения, свързани с ветеринарномедицинските въпроси, болестите по животните</w:t>
            </w:r>
            <w:r w:rsidR="00A73D75" w:rsidRPr="0035608B">
              <w:rPr>
                <w:rFonts w:ascii="Verdana" w:eastAsia="Calibri" w:hAnsi="Verdana" w:cs="Times New Roman"/>
                <w:sz w:val="20"/>
                <w:szCs w:val="20"/>
                <w:lang w:val="bg-BG"/>
              </w:rPr>
              <w:t xml:space="preserve"> и</w:t>
            </w:r>
            <w:r w:rsidRPr="0035608B">
              <w:rPr>
                <w:rFonts w:ascii="Verdana" w:eastAsia="Calibri" w:hAnsi="Verdana" w:cs="Times New Roman"/>
                <w:sz w:val="20"/>
                <w:szCs w:val="20"/>
                <w:lang w:val="bg-BG"/>
              </w:rPr>
              <w:t xml:space="preserve"> зоонозите</w:t>
            </w:r>
            <w:r w:rsidR="00A73D75" w:rsidRPr="0035608B">
              <w:rPr>
                <w:rFonts w:ascii="Verdana" w:eastAsia="Calibri" w:hAnsi="Verdana" w:cs="Times New Roman"/>
                <w:sz w:val="20"/>
                <w:szCs w:val="20"/>
                <w:lang w:val="bg-BG"/>
              </w:rPr>
              <w:t>.</w:t>
            </w:r>
          </w:p>
          <w:p w:rsidR="004F4F44" w:rsidRPr="0035608B" w:rsidRDefault="004F4F44" w:rsidP="0035608B">
            <w:pPr>
              <w:spacing w:after="0" w:line="360" w:lineRule="auto"/>
              <w:ind w:firstLine="720"/>
              <w:jc w:val="both"/>
              <w:rPr>
                <w:rFonts w:ascii="Verdana" w:eastAsia="Times New Roman" w:hAnsi="Verdana" w:cs="Calibri"/>
                <w:sz w:val="20"/>
                <w:szCs w:val="20"/>
                <w:lang w:val="bg-BG" w:eastAsia="bg-BG"/>
              </w:rPr>
            </w:pPr>
            <w:r w:rsidRPr="0035608B">
              <w:rPr>
                <w:rFonts w:ascii="Verdana" w:eastAsia="Calibri" w:hAnsi="Verdana" w:cs="Times New Roman"/>
                <w:bCs/>
                <w:sz w:val="20"/>
                <w:szCs w:val="20"/>
                <w:lang w:val="bg-BG"/>
              </w:rPr>
              <w:t>В отговор на проведената консултация в МЗ</w:t>
            </w:r>
            <w:r w:rsidR="006D0C8A" w:rsidRPr="0035608B">
              <w:rPr>
                <w:rFonts w:ascii="Verdana" w:eastAsia="Calibri" w:hAnsi="Verdana" w:cs="Times New Roman"/>
                <w:bCs/>
                <w:sz w:val="20"/>
                <w:szCs w:val="20"/>
                <w:lang w:val="bg-BG"/>
              </w:rPr>
              <w:t>м</w:t>
            </w:r>
            <w:r w:rsidRPr="0035608B">
              <w:rPr>
                <w:rFonts w:ascii="Verdana" w:eastAsia="Calibri" w:hAnsi="Verdana" w:cs="Times New Roman"/>
                <w:bCs/>
                <w:sz w:val="20"/>
                <w:szCs w:val="20"/>
                <w:lang w:val="bg-BG"/>
              </w:rPr>
              <w:t xml:space="preserve"> са получени 137 броя попълнени Въпросници като тяхното цифрово изражение е следното: 57 от общински администрации в състава на Национално сдружение на общините в Република България, 33 от граждани (Друго), 16 от представители на научната общност, 14 са от бизнеса (представители на различните сектори в животновъдството), 12 са от неправителствени организации и 5 от членове на БВС. Необходимо е да се обърне внимание, че в не малка част от изпратените въпросници няма дадени отговори на всички поставени въпроси и поради тази причина има разлика между техният брой и общият брой на анкетираните. Анкетата, която се проведе беше анонимна и не може точно да се идентифицира половото разпределение на анкетираните и техното завършено образование, но според тези, които са отбелязали отговори на тези въпроси броят им е: 50 жени и 27 мъже, като преобладаващата част са завършили</w:t>
            </w:r>
            <w:r w:rsidRPr="0035608B">
              <w:rPr>
                <w:rFonts w:ascii="Verdana" w:eastAsia="Times New Roman" w:hAnsi="Verdana" w:cs="Calibri"/>
                <w:sz w:val="20"/>
                <w:szCs w:val="20"/>
                <w:lang w:val="bg-BG" w:eastAsia="bg-BG"/>
              </w:rPr>
              <w:t xml:space="preserve"> висше/полувисше или колеж. </w:t>
            </w:r>
          </w:p>
          <w:p w:rsidR="004F4F44" w:rsidRPr="0035608B" w:rsidRDefault="004F4F44" w:rsidP="0035608B">
            <w:pPr>
              <w:spacing w:after="0" w:line="360" w:lineRule="auto"/>
              <w:ind w:firstLine="720"/>
              <w:jc w:val="both"/>
              <w:rPr>
                <w:rFonts w:ascii="Verdana" w:eastAsia="Calibri" w:hAnsi="Verdana" w:cs="Times New Roman"/>
                <w:b/>
                <w:sz w:val="20"/>
                <w:szCs w:val="20"/>
                <w:lang w:val="bg-BG"/>
              </w:rPr>
            </w:pPr>
            <w:r w:rsidRPr="0035608B">
              <w:rPr>
                <w:rFonts w:ascii="Verdana" w:eastAsia="Times New Roman" w:hAnsi="Verdana" w:cs="Calibri"/>
                <w:sz w:val="20"/>
                <w:szCs w:val="20"/>
                <w:lang w:val="bg-BG" w:eastAsia="bg-BG"/>
              </w:rPr>
              <w:t xml:space="preserve">По отношение на видовото разпределение на категориите предприятия, от представителите на бизнеса са посочили, че това са 3 броя малки предприятия, 8 броя средни предприятия и 2 броя, които не отговарят на изискванията за малко предприятие. Общ брой на анкетираните от различните </w:t>
            </w:r>
            <w:r w:rsidRPr="0035608B">
              <w:rPr>
                <w:rFonts w:ascii="Verdana" w:eastAsia="Calibri" w:hAnsi="Verdana" w:cs="Times New Roman"/>
                <w:bCs/>
                <w:sz w:val="20"/>
                <w:szCs w:val="20"/>
                <w:lang w:val="bg-BG"/>
              </w:rPr>
              <w:t xml:space="preserve">сектори в животновъдството </w:t>
            </w:r>
            <w:r w:rsidRPr="0035608B">
              <w:rPr>
                <w:rFonts w:ascii="Verdana" w:eastAsia="Times New Roman" w:hAnsi="Verdana" w:cs="Calibri"/>
                <w:sz w:val="20"/>
                <w:szCs w:val="20"/>
                <w:lang w:val="bg-BG" w:eastAsia="bg-BG"/>
              </w:rPr>
              <w:t>по видове са както следва: Птицевъдство – 1 брой, Свиневъдство – 6 броя, Говедовъдство – 2 броя, Други - 3.</w:t>
            </w:r>
            <w:r w:rsidRPr="0035608B">
              <w:rPr>
                <w:rFonts w:ascii="Verdana" w:eastAsia="Calibri" w:hAnsi="Verdana" w:cs="Times New Roman"/>
                <w:b/>
                <w:sz w:val="20"/>
                <w:szCs w:val="20"/>
                <w:lang w:val="bg-BG"/>
              </w:rPr>
              <w:t xml:space="preserve"> </w:t>
            </w:r>
          </w:p>
          <w:p w:rsidR="004F4F44" w:rsidRPr="0035608B" w:rsidRDefault="004F4F44" w:rsidP="0035608B">
            <w:pPr>
              <w:tabs>
                <w:tab w:val="left" w:pos="851"/>
              </w:tabs>
              <w:spacing w:after="0" w:line="360" w:lineRule="auto"/>
              <w:ind w:firstLine="720"/>
              <w:jc w:val="both"/>
              <w:rPr>
                <w:rFonts w:ascii="Verdana" w:eastAsia="Calibri" w:hAnsi="Verdana" w:cs="Times New Roman"/>
                <w:bCs/>
                <w:sz w:val="20"/>
                <w:szCs w:val="20"/>
                <w:lang w:val="bg-BG"/>
              </w:rPr>
            </w:pPr>
            <w:r w:rsidRPr="0035608B">
              <w:rPr>
                <w:rFonts w:ascii="Verdana" w:eastAsia="Calibri" w:hAnsi="Verdana" w:cs="Times New Roman"/>
                <w:sz w:val="20"/>
                <w:szCs w:val="20"/>
                <w:lang w:val="bg-BG"/>
              </w:rPr>
              <w:t>Информацията, попълнена от заинтересованите страни във въпросниците е анализирана и обобщена. Становищата и предложенията, които са представени в попълнените въпросници ще бъдат разгледани в рамките на работната група и направените целесъобразни бележки и предложения ще бъдат отразени в проекта на ЗВД.</w:t>
            </w:r>
            <w:r w:rsidRPr="0035608B">
              <w:rPr>
                <w:rFonts w:ascii="Verdana" w:eastAsia="Calibri" w:hAnsi="Verdana" w:cs="Times New Roman"/>
                <w:bCs/>
                <w:sz w:val="20"/>
                <w:szCs w:val="20"/>
                <w:lang w:val="bg-BG"/>
              </w:rPr>
              <w:t xml:space="preserve"> </w:t>
            </w:r>
          </w:p>
          <w:p w:rsidR="004F4F44" w:rsidRPr="0035608B" w:rsidRDefault="004F4F44" w:rsidP="0035608B">
            <w:pPr>
              <w:tabs>
                <w:tab w:val="left" w:pos="885"/>
              </w:tabs>
              <w:spacing w:after="0" w:line="360" w:lineRule="auto"/>
              <w:ind w:left="57" w:right="57" w:firstLine="720"/>
              <w:contextualSpacing/>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 xml:space="preserve">Обществените консултации по реда на чл. 26 от Закона за нормативни актове, съгласно който в процеса по изработване на проект на нормативен акт се провеждат обществени консултации с гражданите и юридическите лица ще се проведат и направените целесъобразни бележки и предложения </w:t>
            </w:r>
            <w:r w:rsidR="00A64226" w:rsidRPr="0035608B">
              <w:rPr>
                <w:rFonts w:ascii="Verdana" w:eastAsia="Calibri" w:hAnsi="Verdana" w:cs="Times New Roman"/>
                <w:sz w:val="20"/>
                <w:szCs w:val="20"/>
                <w:lang w:val="bg-BG"/>
              </w:rPr>
              <w:t>ще бъдат</w:t>
            </w:r>
            <w:r w:rsidRPr="0035608B">
              <w:rPr>
                <w:rFonts w:ascii="Verdana" w:eastAsia="Calibri" w:hAnsi="Verdana" w:cs="Times New Roman"/>
                <w:sz w:val="20"/>
                <w:szCs w:val="20"/>
                <w:lang w:val="bg-BG"/>
              </w:rPr>
              <w:t xml:space="preserve"> отразени в законопроекта.</w:t>
            </w:r>
            <w:r w:rsidRPr="0035608B">
              <w:rPr>
                <w:rFonts w:ascii="Verdana" w:eastAsia="Calibri" w:hAnsi="Verdana" w:cs="Times New Roman"/>
                <w:bCs/>
                <w:sz w:val="20"/>
                <w:szCs w:val="20"/>
                <w:lang w:val="bg-BG"/>
              </w:rPr>
              <w:t xml:space="preserve"> </w:t>
            </w:r>
          </w:p>
          <w:p w:rsidR="004F4F44" w:rsidRPr="0035608B" w:rsidRDefault="004F4F44" w:rsidP="0035608B">
            <w:pPr>
              <w:tabs>
                <w:tab w:val="left" w:pos="1923"/>
              </w:tabs>
              <w:spacing w:after="0" w:line="360" w:lineRule="auto"/>
              <w:ind w:firstLine="720"/>
              <w:jc w:val="both"/>
              <w:rPr>
                <w:rFonts w:ascii="Verdana" w:eastAsia="Calibri" w:hAnsi="Verdana" w:cs="Times New Roman"/>
                <w:sz w:val="20"/>
                <w:szCs w:val="20"/>
                <w:lang w:val="bg-BG"/>
              </w:rPr>
            </w:pPr>
            <w:r w:rsidRPr="0035608B">
              <w:rPr>
                <w:rFonts w:ascii="Verdana" w:eastAsia="Calibri" w:hAnsi="Verdana" w:cs="Times New Roman"/>
                <w:sz w:val="20"/>
                <w:szCs w:val="20"/>
                <w:lang w:val="bg-BG"/>
              </w:rPr>
              <w:t>Предвижда се да се проведат срещи със заинтересованите страни (</w:t>
            </w:r>
            <w:r w:rsidR="004569A7" w:rsidRPr="0035608B">
              <w:rPr>
                <w:rFonts w:ascii="Verdana" w:eastAsia="Calibri" w:hAnsi="Verdana" w:cs="Times New Roman"/>
                <w:sz w:val="20"/>
                <w:szCs w:val="20"/>
                <w:lang w:val="bg-BG"/>
              </w:rPr>
              <w:t xml:space="preserve">Български ветеринарен  съюз, </w:t>
            </w:r>
            <w:r w:rsidRPr="0035608B">
              <w:rPr>
                <w:rFonts w:ascii="Verdana" w:eastAsia="Calibri" w:hAnsi="Verdana" w:cs="Times New Roman"/>
                <w:sz w:val="20"/>
                <w:szCs w:val="20"/>
                <w:lang w:val="bg-BG"/>
              </w:rPr>
              <w:t>Съюз на ветеринарните лекари в България,</w:t>
            </w:r>
            <w:r w:rsidR="004569A7" w:rsidRPr="0035608B">
              <w:rPr>
                <w:rFonts w:ascii="Verdana" w:hAnsi="Verdana" w:cs="Times New Roman"/>
                <w:sz w:val="20"/>
                <w:szCs w:val="20"/>
                <w:lang w:val="bg-BG"/>
              </w:rPr>
              <w:t xml:space="preserve"> Камара на практикуващите ветеринарна медицина в България</w:t>
            </w:r>
            <w:r w:rsidRPr="0035608B">
              <w:rPr>
                <w:rFonts w:ascii="Verdana" w:eastAsia="Calibri" w:hAnsi="Verdana" w:cs="Times New Roman"/>
                <w:sz w:val="20"/>
                <w:szCs w:val="20"/>
                <w:lang w:val="bg-BG"/>
              </w:rPr>
              <w:t>, сдружения на  производители и търговци на ВЛП и фуражи, ветеринарномедицински факултети към Тракийски университет и Лесотехнически университет, браншови и неправителствени организации и Национално сдружение на общините в Република България), както и представяне на законопроекта на заседания на Консултативен съвет по животновъдство и Консултативен съвет по ветеринарномедицинска дейност.</w:t>
            </w:r>
          </w:p>
          <w:p w:rsidR="005541ED" w:rsidRPr="0035608B" w:rsidRDefault="004F4F44" w:rsidP="0035608B">
            <w:pPr>
              <w:tabs>
                <w:tab w:val="left" w:pos="1923"/>
              </w:tabs>
              <w:spacing w:after="0" w:line="360" w:lineRule="auto"/>
              <w:ind w:firstLine="720"/>
              <w:jc w:val="both"/>
              <w:rPr>
                <w:rFonts w:ascii="Verdana" w:hAnsi="Verdana"/>
                <w:sz w:val="20"/>
                <w:szCs w:val="20"/>
                <w:lang w:val="bg-BG"/>
              </w:rPr>
            </w:pPr>
            <w:r w:rsidRPr="0035608B">
              <w:rPr>
                <w:rFonts w:ascii="Verdana" w:eastAsia="Calibri" w:hAnsi="Verdana" w:cs="Times New Roman"/>
                <w:sz w:val="20"/>
                <w:szCs w:val="20"/>
                <w:lang w:val="bg-BG"/>
              </w:rPr>
              <w:t>Предвижда се изготвеният проект на ЗВД  да бъде нотифициран по реда на Директива (ЕС) 2015/1535 на Европейския парламент и на Съвета от 9 септември 2015 година, установяваща процедура за предоставянето на информация в сферата на техническите регламенти и правила относно услугите на информационното общество (нотификация), като срокът за получаване на становище е между три и шест месеца.</w:t>
            </w:r>
          </w:p>
        </w:tc>
      </w:tr>
      <w:tr w:rsidR="00883464" w:rsidRPr="0035608B" w:rsidTr="004F4F44">
        <w:trPr>
          <w:trHeight w:val="60"/>
        </w:trPr>
        <w:tc>
          <w:tcPr>
            <w:tcW w:w="9923" w:type="dxa"/>
            <w:gridSpan w:val="2"/>
            <w:shd w:val="clear" w:color="auto" w:fill="D9D9D9"/>
            <w:tcMar>
              <w:top w:w="60" w:type="dxa"/>
              <w:bottom w:w="0" w:type="dxa"/>
            </w:tcMar>
            <w:vAlign w:val="center"/>
          </w:tcPr>
          <w:p w:rsidR="00896283" w:rsidRPr="0035608B" w:rsidRDefault="00A25AFE" w:rsidP="0035608B">
            <w:pPr>
              <w:spacing w:before="120" w:after="120" w:line="360" w:lineRule="auto"/>
              <w:jc w:val="center"/>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5. Привеждане в действие и изпълнение</w:t>
            </w:r>
          </w:p>
        </w:tc>
      </w:tr>
      <w:tr w:rsidR="00883464" w:rsidRPr="0035608B" w:rsidTr="004F4F44">
        <w:trPr>
          <w:trHeight w:val="60"/>
        </w:trPr>
        <w:tc>
          <w:tcPr>
            <w:tcW w:w="9923" w:type="dxa"/>
            <w:gridSpan w:val="2"/>
            <w:shd w:val="clear" w:color="auto" w:fill="FFFFFF"/>
            <w:tcMar>
              <w:top w:w="60" w:type="dxa"/>
              <w:bottom w:w="0" w:type="dxa"/>
            </w:tcMar>
            <w:vAlign w:val="center"/>
          </w:tcPr>
          <w:p w:rsidR="00896283" w:rsidRPr="0035608B" w:rsidRDefault="00A25AFE" w:rsidP="0035608B">
            <w:pPr>
              <w:spacing w:after="0" w:line="360" w:lineRule="auto"/>
              <w:ind w:firstLine="720"/>
              <w:jc w:val="both"/>
              <w:rPr>
                <w:rFonts w:ascii="Verdana" w:eastAsia="Times New Roman" w:hAnsi="Verdana" w:cs="Times New Roman"/>
                <w:sz w:val="20"/>
                <w:szCs w:val="20"/>
                <w:highlight w:val="white"/>
                <w:shd w:val="clear" w:color="auto" w:fill="FEFEFE"/>
                <w:lang w:val="bg-BG" w:eastAsia="bg-BG"/>
              </w:rPr>
            </w:pPr>
            <w:r w:rsidRPr="0035608B">
              <w:rPr>
                <w:rFonts w:ascii="Verdana" w:eastAsia="Calibri" w:hAnsi="Verdana" w:cs="Times New Roman"/>
                <w:sz w:val="20"/>
                <w:szCs w:val="20"/>
                <w:lang w:val="bg-BG"/>
              </w:rPr>
              <w:t xml:space="preserve">Предвижда се новият </w:t>
            </w:r>
            <w:r w:rsidRPr="0035608B">
              <w:rPr>
                <w:rFonts w:ascii="Verdana" w:eastAsia="Calibri" w:hAnsi="Verdana" w:cs="Times New Roman"/>
                <w:bCs/>
                <w:sz w:val="20"/>
                <w:szCs w:val="20"/>
                <w:lang w:val="bg-BG"/>
              </w:rPr>
              <w:t>ЗВД</w:t>
            </w:r>
            <w:r w:rsidR="0065711C" w:rsidRPr="0035608B">
              <w:rPr>
                <w:rFonts w:ascii="Verdana" w:eastAsia="Calibri" w:hAnsi="Verdana" w:cs="Times New Roman"/>
                <w:sz w:val="20"/>
                <w:szCs w:val="20"/>
                <w:lang w:val="bg-BG"/>
              </w:rPr>
              <w:t xml:space="preserve"> да влезе в сила от 2023</w:t>
            </w:r>
            <w:r w:rsidRPr="0035608B">
              <w:rPr>
                <w:rFonts w:ascii="Verdana" w:eastAsia="Calibri" w:hAnsi="Verdana" w:cs="Times New Roman"/>
                <w:sz w:val="20"/>
                <w:szCs w:val="20"/>
                <w:lang w:val="bg-BG"/>
              </w:rPr>
              <w:t xml:space="preserve"> г. Очаква се пълно осъществяване на основните цели на закона, да бъдат постигнати с влизането му в сила, а резултатите от конкретните и оперативни цели до една година след обнародването му.</w:t>
            </w:r>
          </w:p>
        </w:tc>
      </w:tr>
      <w:tr w:rsidR="00883464" w:rsidRPr="0035608B" w:rsidTr="004F4F44">
        <w:trPr>
          <w:trHeight w:val="60"/>
        </w:trPr>
        <w:tc>
          <w:tcPr>
            <w:tcW w:w="9923" w:type="dxa"/>
            <w:gridSpan w:val="2"/>
            <w:shd w:val="clear" w:color="auto" w:fill="FFFFFF"/>
            <w:tcMar>
              <w:top w:w="60" w:type="dxa"/>
              <w:bottom w:w="0" w:type="dxa"/>
            </w:tcMar>
            <w:vAlign w:val="center"/>
          </w:tcPr>
          <w:p w:rsidR="00896283" w:rsidRPr="0035608B" w:rsidRDefault="00A25AFE" w:rsidP="0035608B">
            <w:pPr>
              <w:spacing w:before="120" w:after="120" w:line="360" w:lineRule="auto"/>
              <w:rPr>
                <w:rFonts w:ascii="Verdana" w:eastAsia="Times New Roman" w:hAnsi="Verdana" w:cs="Times New Roman"/>
                <w:b/>
                <w:bCs/>
                <w:sz w:val="20"/>
                <w:szCs w:val="20"/>
                <w:highlight w:val="white"/>
                <w:shd w:val="clear" w:color="auto" w:fill="FEFEFE"/>
                <w:lang w:val="bg-BG" w:eastAsia="bg-BG"/>
              </w:rPr>
            </w:pPr>
            <w:r w:rsidRPr="0035608B">
              <w:rPr>
                <w:rFonts w:ascii="Verdana" w:eastAsia="Times New Roman" w:hAnsi="Verdana" w:cs="Times New Roman"/>
                <w:b/>
                <w:bCs/>
                <w:sz w:val="20"/>
                <w:szCs w:val="20"/>
                <w:highlight w:val="white"/>
                <w:shd w:val="clear" w:color="auto" w:fill="FEFEFE"/>
                <w:lang w:val="bg-BG" w:eastAsia="bg-BG"/>
              </w:rPr>
              <w:t>Коя институция ще отговаря за изпълнението на предложението и за контрола?</w:t>
            </w:r>
          </w:p>
          <w:p w:rsidR="00896283" w:rsidRPr="0035608B" w:rsidRDefault="00A25AFE" w:rsidP="0035608B">
            <w:pPr>
              <w:widowControl w:val="0"/>
              <w:autoSpaceDE w:val="0"/>
              <w:autoSpaceDN w:val="0"/>
              <w:adjustRightInd w:val="0"/>
              <w:spacing w:after="0" w:line="360" w:lineRule="auto"/>
              <w:ind w:firstLine="720"/>
              <w:jc w:val="both"/>
              <w:rPr>
                <w:rFonts w:ascii="Verdana" w:eastAsia="Times New Roman" w:hAnsi="Verdana" w:cs="Times New Roman"/>
                <w:sz w:val="20"/>
                <w:szCs w:val="20"/>
                <w:lang w:val="bg-BG"/>
              </w:rPr>
            </w:pPr>
            <w:r w:rsidRPr="0035608B">
              <w:rPr>
                <w:rFonts w:ascii="Verdana" w:eastAsia="Times New Roman" w:hAnsi="Verdana" w:cs="Times New Roman"/>
                <w:sz w:val="20"/>
                <w:szCs w:val="20"/>
                <w:lang w:val="bg-BG"/>
              </w:rPr>
              <w:t>Министерски</w:t>
            </w:r>
            <w:r w:rsidR="00027099" w:rsidRPr="0035608B">
              <w:rPr>
                <w:rFonts w:ascii="Verdana" w:eastAsia="Times New Roman" w:hAnsi="Verdana" w:cs="Times New Roman"/>
                <w:sz w:val="20"/>
                <w:szCs w:val="20"/>
                <w:lang w:val="bg-BG"/>
              </w:rPr>
              <w:t>ят</w:t>
            </w:r>
            <w:r w:rsidRPr="0035608B">
              <w:rPr>
                <w:rFonts w:ascii="Verdana" w:eastAsia="Times New Roman" w:hAnsi="Verdana" w:cs="Times New Roman"/>
                <w:sz w:val="20"/>
                <w:szCs w:val="20"/>
                <w:lang w:val="bg-BG"/>
              </w:rPr>
              <w:t xml:space="preserve"> съвет и Министерство</w:t>
            </w:r>
            <w:r w:rsidR="00027099" w:rsidRPr="0035608B">
              <w:rPr>
                <w:rFonts w:ascii="Verdana" w:eastAsia="Times New Roman" w:hAnsi="Verdana" w:cs="Times New Roman"/>
                <w:sz w:val="20"/>
                <w:szCs w:val="20"/>
                <w:lang w:val="bg-BG"/>
              </w:rPr>
              <w:t>то</w:t>
            </w:r>
            <w:r w:rsidRPr="0035608B">
              <w:rPr>
                <w:rFonts w:ascii="Verdana" w:eastAsia="Times New Roman" w:hAnsi="Verdana" w:cs="Times New Roman"/>
                <w:sz w:val="20"/>
                <w:szCs w:val="20"/>
                <w:lang w:val="bg-BG"/>
              </w:rPr>
              <w:t xml:space="preserve"> на земеделието е отговорната институция за изпълнението на предложението, както и за неговият контрол.</w:t>
            </w:r>
          </w:p>
          <w:p w:rsidR="00896283" w:rsidRPr="0035608B" w:rsidRDefault="00A25AFE" w:rsidP="0035608B">
            <w:pPr>
              <w:widowControl w:val="0"/>
              <w:autoSpaceDE w:val="0"/>
              <w:autoSpaceDN w:val="0"/>
              <w:adjustRightInd w:val="0"/>
              <w:spacing w:after="0" w:line="360" w:lineRule="auto"/>
              <w:ind w:firstLine="720"/>
              <w:jc w:val="both"/>
              <w:rPr>
                <w:rFonts w:ascii="Verdana" w:eastAsia="Times New Roman" w:hAnsi="Verdana" w:cs="Verdana"/>
                <w:sz w:val="20"/>
                <w:szCs w:val="20"/>
                <w:lang w:val="bg-BG" w:eastAsia="bg-BG"/>
              </w:rPr>
            </w:pPr>
            <w:r w:rsidRPr="0035608B">
              <w:rPr>
                <w:rFonts w:ascii="Verdana" w:eastAsia="Times New Roman" w:hAnsi="Verdana" w:cs="Verdana"/>
                <w:sz w:val="20"/>
                <w:szCs w:val="20"/>
                <w:lang w:val="bg-BG" w:eastAsia="bg-BG"/>
              </w:rPr>
              <w:t>За приемането на проекта на акт не са необходими допълнителни разходи/трансфери и други плащания по бюджета на Министерството на земеделието</w:t>
            </w:r>
            <w:r w:rsidR="00B270C8" w:rsidRPr="0035608B">
              <w:rPr>
                <w:rFonts w:ascii="Verdana" w:eastAsia="Times New Roman" w:hAnsi="Verdana" w:cs="Verdana"/>
                <w:sz w:val="20"/>
                <w:szCs w:val="20"/>
                <w:lang w:val="bg-BG" w:eastAsia="bg-BG"/>
              </w:rPr>
              <w:t>.</w:t>
            </w:r>
          </w:p>
          <w:p w:rsidR="00896283" w:rsidRPr="0035608B" w:rsidRDefault="00A25AFE" w:rsidP="0035608B">
            <w:pPr>
              <w:widowControl w:val="0"/>
              <w:autoSpaceDE w:val="0"/>
              <w:autoSpaceDN w:val="0"/>
              <w:adjustRightInd w:val="0"/>
              <w:spacing w:after="0" w:line="360" w:lineRule="auto"/>
              <w:ind w:firstLine="720"/>
              <w:jc w:val="both"/>
              <w:rPr>
                <w:rFonts w:ascii="Verdana" w:eastAsia="Times New Roman" w:hAnsi="Verdana" w:cs="Verdana"/>
                <w:sz w:val="20"/>
                <w:szCs w:val="20"/>
                <w:lang w:val="bg-BG" w:eastAsia="bg-BG"/>
              </w:rPr>
            </w:pPr>
            <w:r w:rsidRPr="0035608B">
              <w:rPr>
                <w:rFonts w:ascii="Verdana" w:eastAsia="Times New Roman" w:hAnsi="Verdana" w:cs="Verdana"/>
                <w:sz w:val="20"/>
                <w:szCs w:val="20"/>
                <w:lang w:val="bg-BG" w:eastAsia="bg-BG"/>
              </w:rPr>
              <w:t>Проект</w:t>
            </w:r>
            <w:r w:rsidR="00746CD9" w:rsidRPr="0035608B">
              <w:rPr>
                <w:rFonts w:ascii="Verdana" w:eastAsia="Times New Roman" w:hAnsi="Verdana" w:cs="Verdana"/>
                <w:sz w:val="20"/>
                <w:szCs w:val="20"/>
                <w:lang w:val="bg-BG" w:eastAsia="bg-BG"/>
              </w:rPr>
              <w:t>ът</w:t>
            </w:r>
            <w:r w:rsidRPr="0035608B">
              <w:rPr>
                <w:rFonts w:ascii="Verdana" w:eastAsia="Times New Roman" w:hAnsi="Verdana" w:cs="Verdana"/>
                <w:sz w:val="20"/>
                <w:szCs w:val="20"/>
                <w:lang w:val="bg-BG" w:eastAsia="bg-BG"/>
              </w:rPr>
              <w:t xml:space="preserve"> на акт не води до изменения в целевите стойности на показателите за изпълнение, в това число ключовите индикатори. </w:t>
            </w:r>
          </w:p>
          <w:p w:rsidR="00746CD9" w:rsidRPr="0035608B" w:rsidRDefault="00A25AFE" w:rsidP="0035608B">
            <w:pPr>
              <w:widowControl w:val="0"/>
              <w:autoSpaceDE w:val="0"/>
              <w:autoSpaceDN w:val="0"/>
              <w:adjustRightInd w:val="0"/>
              <w:spacing w:after="0" w:line="360" w:lineRule="auto"/>
              <w:ind w:firstLine="720"/>
              <w:jc w:val="both"/>
              <w:rPr>
                <w:rFonts w:ascii="Verdana" w:eastAsia="Times New Roman" w:hAnsi="Verdana" w:cs="Arial"/>
                <w:sz w:val="20"/>
                <w:szCs w:val="20"/>
                <w:lang w:val="bg-BG" w:eastAsia="bg-BG"/>
              </w:rPr>
            </w:pPr>
            <w:r w:rsidRPr="0035608B">
              <w:rPr>
                <w:rFonts w:ascii="Verdana" w:eastAsia="Times New Roman" w:hAnsi="Verdana" w:cs="Arial"/>
                <w:sz w:val="20"/>
                <w:szCs w:val="20"/>
                <w:lang w:val="bg-BG" w:eastAsia="bg-BG"/>
              </w:rPr>
              <w:t>Предложеният проект на акт не води до въздействие върху държавния бюджет.</w:t>
            </w:r>
          </w:p>
        </w:tc>
      </w:tr>
      <w:tr w:rsidR="00883464" w:rsidRPr="0035608B" w:rsidTr="004F4F44">
        <w:trPr>
          <w:trHeight w:val="60"/>
        </w:trPr>
        <w:tc>
          <w:tcPr>
            <w:tcW w:w="9923" w:type="dxa"/>
            <w:gridSpan w:val="2"/>
            <w:shd w:val="clear" w:color="auto" w:fill="FFFFFF"/>
            <w:tcMar>
              <w:top w:w="60" w:type="dxa"/>
              <w:bottom w:w="0" w:type="dxa"/>
            </w:tcMar>
            <w:vAlign w:val="center"/>
          </w:tcPr>
          <w:p w:rsidR="00896283" w:rsidRPr="0035608B" w:rsidRDefault="00A25AFE" w:rsidP="0035608B">
            <w:pPr>
              <w:spacing w:before="120" w:after="120" w:line="360" w:lineRule="auto"/>
              <w:jc w:val="both"/>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Име, длъжност и подпис на директора на дирекцията, отговорна за извършването на цялостната предварителна оценка на въздействието:</w:t>
            </w:r>
          </w:p>
          <w:p w:rsidR="006D356A" w:rsidRDefault="006D356A" w:rsidP="0035608B">
            <w:pPr>
              <w:spacing w:before="120" w:after="120" w:line="360" w:lineRule="auto"/>
              <w:rPr>
                <w:rFonts w:ascii="Verdana" w:eastAsia="Times New Roman" w:hAnsi="Verdana" w:cs="Times New Roman"/>
                <w:b/>
                <w:sz w:val="20"/>
                <w:szCs w:val="20"/>
                <w:lang w:val="bg-BG"/>
              </w:rPr>
            </w:pPr>
          </w:p>
          <w:p w:rsidR="000D127A" w:rsidRPr="0035608B" w:rsidRDefault="00A25AFE" w:rsidP="0035608B">
            <w:pPr>
              <w:spacing w:before="120" w:after="120" w:line="360" w:lineRule="auto"/>
              <w:rPr>
                <w:rFonts w:ascii="Verdana" w:hAnsi="Verdana"/>
                <w:sz w:val="20"/>
                <w:szCs w:val="20"/>
                <w:lang w:val="bg-BG"/>
              </w:rPr>
            </w:pPr>
            <w:r w:rsidRPr="0035608B">
              <w:rPr>
                <w:rFonts w:ascii="Verdana" w:eastAsia="Times New Roman" w:hAnsi="Verdana" w:cs="Times New Roman"/>
                <w:b/>
                <w:sz w:val="20"/>
                <w:szCs w:val="20"/>
                <w:lang w:val="bg-BG"/>
              </w:rPr>
              <w:t xml:space="preserve">Име и длъжност:  </w:t>
            </w:r>
            <w:r w:rsidRPr="0035608B">
              <w:rPr>
                <w:rFonts w:ascii="Verdana" w:eastAsia="Times New Roman" w:hAnsi="Verdana" w:cs="Times New Roman"/>
                <w:sz w:val="20"/>
                <w:szCs w:val="20"/>
                <w:lang w:val="bg-BG"/>
              </w:rPr>
              <w:t xml:space="preserve">д-р Милена Трендафилова, </w:t>
            </w:r>
            <w:r w:rsidR="00267FF4">
              <w:rPr>
                <w:rFonts w:ascii="Verdana" w:hAnsi="Verdana"/>
                <w:sz w:val="20"/>
                <w:szCs w:val="20"/>
                <w:lang w:val="bg-BG"/>
              </w:rPr>
              <w:t>двм</w:t>
            </w:r>
            <w:r w:rsidRPr="0035608B">
              <w:rPr>
                <w:rFonts w:ascii="Verdana" w:hAnsi="Verdana"/>
                <w:sz w:val="20"/>
                <w:szCs w:val="20"/>
                <w:lang w:val="bg-BG"/>
              </w:rPr>
              <w:t xml:space="preserve"> </w:t>
            </w:r>
          </w:p>
          <w:p w:rsidR="00896283" w:rsidRPr="0035608B" w:rsidRDefault="00A25AFE" w:rsidP="0035608B">
            <w:pPr>
              <w:spacing w:before="120" w:after="120" w:line="360" w:lineRule="auto"/>
              <w:rPr>
                <w:rFonts w:ascii="Verdana" w:eastAsia="Times New Roman" w:hAnsi="Verdana" w:cs="Times New Roman"/>
                <w:sz w:val="20"/>
                <w:szCs w:val="20"/>
                <w:lang w:val="bg-BG"/>
              </w:rPr>
            </w:pPr>
            <w:r w:rsidRPr="0035608B">
              <w:rPr>
                <w:rFonts w:ascii="Verdana" w:hAnsi="Verdana"/>
                <w:sz w:val="20"/>
                <w:szCs w:val="20"/>
                <w:lang w:val="bg-BG"/>
              </w:rPr>
              <w:t>директор на дирекция „Политики по агрохранителната верига”</w:t>
            </w:r>
          </w:p>
          <w:p w:rsidR="00896283" w:rsidRPr="0035608B" w:rsidRDefault="00A25AFE" w:rsidP="0035608B">
            <w:pPr>
              <w:spacing w:before="120" w:after="120" w:line="360" w:lineRule="auto"/>
              <w:rPr>
                <w:rFonts w:ascii="Verdana" w:eastAsia="Times New Roman" w:hAnsi="Verdana" w:cs="Times New Roman"/>
                <w:b/>
                <w:sz w:val="20"/>
                <w:szCs w:val="20"/>
                <w:lang w:val="bg-BG"/>
              </w:rPr>
            </w:pPr>
            <w:r w:rsidRPr="0035608B">
              <w:rPr>
                <w:rFonts w:ascii="Verdana" w:eastAsia="Times New Roman" w:hAnsi="Verdana" w:cs="Times New Roman"/>
                <w:b/>
                <w:sz w:val="20"/>
                <w:szCs w:val="20"/>
                <w:lang w:val="bg-BG"/>
              </w:rPr>
              <w:t>Дата:</w:t>
            </w:r>
            <w:r w:rsidRPr="0035608B">
              <w:rPr>
                <w:rFonts w:ascii="Verdana" w:eastAsia="Times New Roman" w:hAnsi="Verdana" w:cs="Times New Roman"/>
                <w:sz w:val="20"/>
                <w:szCs w:val="20"/>
                <w:lang w:val="bg-BG"/>
              </w:rPr>
              <w:t xml:space="preserve"> </w:t>
            </w:r>
            <w:r w:rsidR="000D127A" w:rsidRPr="0035608B">
              <w:rPr>
                <w:rFonts w:ascii="Verdana" w:eastAsia="Times New Roman" w:hAnsi="Verdana" w:cs="Times New Roman"/>
                <w:sz w:val="20"/>
                <w:szCs w:val="20"/>
                <w:lang w:val="bg-BG"/>
              </w:rPr>
              <w:t>30</w:t>
            </w:r>
            <w:r w:rsidR="00C65BC8" w:rsidRPr="0035608B">
              <w:rPr>
                <w:rFonts w:ascii="Verdana" w:eastAsia="Times New Roman" w:hAnsi="Verdana" w:cs="Times New Roman"/>
                <w:sz w:val="20"/>
                <w:szCs w:val="20"/>
                <w:lang w:val="bg-BG"/>
              </w:rPr>
              <w:t>.0</w:t>
            </w:r>
            <w:r w:rsidR="00A73D75" w:rsidRPr="0035608B">
              <w:rPr>
                <w:rFonts w:ascii="Verdana" w:eastAsia="Times New Roman" w:hAnsi="Verdana" w:cs="Times New Roman"/>
                <w:sz w:val="20"/>
                <w:szCs w:val="20"/>
                <w:lang w:val="bg-BG"/>
              </w:rPr>
              <w:t>6</w:t>
            </w:r>
            <w:r w:rsidR="00001084" w:rsidRPr="0035608B">
              <w:rPr>
                <w:rFonts w:ascii="Verdana" w:eastAsia="Times New Roman" w:hAnsi="Verdana" w:cs="Times New Roman"/>
                <w:sz w:val="20"/>
                <w:szCs w:val="20"/>
                <w:lang w:val="bg-BG"/>
              </w:rPr>
              <w:t>.2022 г.</w:t>
            </w:r>
          </w:p>
          <w:p w:rsidR="00896283" w:rsidRPr="0035608B" w:rsidRDefault="00A25AFE" w:rsidP="0035608B">
            <w:pPr>
              <w:spacing w:before="120" w:after="120" w:line="360" w:lineRule="auto"/>
              <w:rPr>
                <w:rFonts w:ascii="Verdana" w:eastAsia="Times New Roman" w:hAnsi="Verdana" w:cs="Times New Roman"/>
                <w:sz w:val="20"/>
                <w:szCs w:val="20"/>
                <w:lang w:val="bg-BG"/>
              </w:rPr>
            </w:pPr>
            <w:r w:rsidRPr="0035608B">
              <w:rPr>
                <w:rFonts w:ascii="Verdana" w:eastAsia="Times New Roman" w:hAnsi="Verdana" w:cs="Times New Roman"/>
                <w:b/>
                <w:sz w:val="20"/>
                <w:szCs w:val="20"/>
                <w:lang w:val="bg-BG"/>
              </w:rPr>
              <w:t>Подпис:</w:t>
            </w:r>
            <w:r w:rsidRPr="0035608B">
              <w:rPr>
                <w:rFonts w:ascii="Verdana" w:eastAsia="Times New Roman" w:hAnsi="Verdana" w:cs="Times New Roman"/>
                <w:sz w:val="20"/>
                <w:szCs w:val="20"/>
                <w:lang w:val="bg-BG"/>
              </w:rPr>
              <w:t xml:space="preserve">  </w:t>
            </w:r>
          </w:p>
          <w:p w:rsidR="002B03A1" w:rsidRPr="0035608B" w:rsidRDefault="005F1BDB" w:rsidP="0035608B">
            <w:pPr>
              <w:spacing w:before="120" w:after="120" w:line="360" w:lineRule="auto"/>
              <w:rPr>
                <w:rFonts w:ascii="Verdana" w:eastAsia="Times New Roman" w:hAnsi="Verdana" w:cs="Times New Roman"/>
                <w:sz w:val="20"/>
                <w:szCs w:val="20"/>
                <w:lang w:val="bg-BG"/>
              </w:rPr>
            </w:pPr>
            <w:r>
              <w:rPr>
                <w:rFonts w:ascii="Verdana" w:hAnsi="Verdana" w:cs="Verdana"/>
                <w:b/>
                <w:sz w:val="20"/>
                <w:szCs w:val="20"/>
                <w:lang w:val="bg-BG" w:eastAsia="bg-BG"/>
              </w:rPr>
              <w:pict>
                <v:shape id="_x0000_i1033" type="#_x0000_t75" alt="Microsoft Office Signature Line..." style="width:139.15pt;height:53.2pt">
                  <v:imagedata r:id="rId19" o:title=""/>
                  <o:lock v:ext="edit" ungrouping="t" rotation="t" cropping="t" verticies="t" grouping="t"/>
                  <o:signatureline v:ext="edit" id="{A8A491C5-9EBF-46B3-AD91-15FCE78977F4}" provid="{00000000-0000-0000-0000-000000000000}" o:suggestedsigner="Д-Р МИЛЕНА ТРЕНДАФИЛОВА, ДВМ" o:suggestedsigner2="Директор" issignatureline="t"/>
                </v:shape>
              </w:pict>
            </w:r>
          </w:p>
        </w:tc>
      </w:tr>
    </w:tbl>
    <w:p w:rsidR="00896283" w:rsidRPr="00883464" w:rsidRDefault="00896283" w:rsidP="00A73D75">
      <w:pPr>
        <w:spacing w:after="0" w:line="360" w:lineRule="auto"/>
        <w:rPr>
          <w:rFonts w:ascii="Verdana" w:eastAsia="Times New Roman" w:hAnsi="Verdana" w:cs="Times New Roman"/>
          <w:sz w:val="20"/>
          <w:szCs w:val="20"/>
          <w:shd w:val="clear" w:color="auto" w:fill="FEFEFE"/>
          <w:lang w:val="bg-BG"/>
        </w:rPr>
      </w:pPr>
    </w:p>
    <w:sectPr w:rsidR="00896283" w:rsidRPr="00883464" w:rsidSect="000D127A">
      <w:headerReference w:type="even" r:id="rId20"/>
      <w:footerReference w:type="default" r:id="rId21"/>
      <w:pgSz w:w="11906" w:h="16838" w:code="9"/>
      <w:pgMar w:top="907" w:right="1021" w:bottom="284" w:left="158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535" w:rsidRDefault="003E7535">
      <w:pPr>
        <w:spacing w:after="0" w:line="240" w:lineRule="auto"/>
      </w:pPr>
      <w:r>
        <w:separator/>
      </w:r>
    </w:p>
  </w:endnote>
  <w:endnote w:type="continuationSeparator" w:id="0">
    <w:p w:rsidR="003E7535" w:rsidRDefault="003E7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7535" w:rsidRPr="005541ED" w:rsidRDefault="003E7535">
    <w:pPr>
      <w:pStyle w:val="Footer"/>
      <w:jc w:val="right"/>
      <w:rPr>
        <w:rFonts w:ascii="Verdana" w:hAnsi="Verdana"/>
        <w:sz w:val="16"/>
        <w:szCs w:val="16"/>
      </w:rPr>
    </w:pPr>
    <w:r w:rsidRPr="005541ED">
      <w:rPr>
        <w:rFonts w:ascii="Verdana" w:hAnsi="Verdana"/>
        <w:sz w:val="16"/>
        <w:szCs w:val="16"/>
      </w:rPr>
      <w:fldChar w:fldCharType="begin"/>
    </w:r>
    <w:r w:rsidRPr="005541ED">
      <w:rPr>
        <w:rFonts w:ascii="Verdana" w:hAnsi="Verdana"/>
        <w:sz w:val="16"/>
        <w:szCs w:val="16"/>
      </w:rPr>
      <w:instrText xml:space="preserve"> PAGE   \* MERGEFORMAT </w:instrText>
    </w:r>
    <w:r w:rsidRPr="005541ED">
      <w:rPr>
        <w:rFonts w:ascii="Verdana" w:hAnsi="Verdana"/>
        <w:sz w:val="16"/>
        <w:szCs w:val="16"/>
      </w:rPr>
      <w:fldChar w:fldCharType="separate"/>
    </w:r>
    <w:r w:rsidR="005F1BDB">
      <w:rPr>
        <w:rFonts w:ascii="Verdana" w:hAnsi="Verdana"/>
        <w:noProof/>
        <w:sz w:val="16"/>
        <w:szCs w:val="16"/>
      </w:rPr>
      <w:t>21</w:t>
    </w:r>
    <w:r w:rsidRPr="005541ED">
      <w:rPr>
        <w:rFonts w:ascii="Verdana" w:hAnsi="Verdana"/>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535" w:rsidRDefault="003E7535">
      <w:pPr>
        <w:spacing w:after="0" w:line="240" w:lineRule="auto"/>
      </w:pPr>
      <w:r>
        <w:separator/>
      </w:r>
    </w:p>
  </w:footnote>
  <w:footnote w:type="continuationSeparator" w:id="0">
    <w:p w:rsidR="003E7535" w:rsidRDefault="003E7535">
      <w:pPr>
        <w:spacing w:after="0" w:line="240" w:lineRule="auto"/>
      </w:pPr>
      <w:r>
        <w:continuationSeparator/>
      </w:r>
    </w:p>
  </w:footnote>
  <w:footnote w:id="1">
    <w:p w:rsidR="003E7535" w:rsidRPr="00822775" w:rsidRDefault="003E7535" w:rsidP="00F73666">
      <w:pPr>
        <w:pStyle w:val="FootnoteText"/>
        <w:jc w:val="both"/>
        <w:rPr>
          <w:rFonts w:ascii="Verdana" w:hAnsi="Verdana"/>
          <w:sz w:val="16"/>
          <w:szCs w:val="16"/>
          <w:lang w:val="bg-BG"/>
        </w:rPr>
      </w:pPr>
      <w:r w:rsidRPr="00822775">
        <w:rPr>
          <w:rStyle w:val="FootnoteReference"/>
          <w:rFonts w:ascii="Verdana" w:hAnsi="Verdana"/>
          <w:sz w:val="16"/>
          <w:szCs w:val="16"/>
        </w:rPr>
        <w:footnoteRef/>
      </w:r>
      <w:r w:rsidRPr="00822775">
        <w:rPr>
          <w:rFonts w:ascii="Verdana" w:hAnsi="Verdana"/>
          <w:sz w:val="16"/>
          <w:szCs w:val="16"/>
          <w:lang w:val="bg-BG"/>
        </w:rPr>
        <w:t xml:space="preserve"> Съобщение на Комисията до Европейския парламент, Съвета, Европейския икономически и социален Комитет и Комитета на регионите, Стратегия „От фермата до трапезата“ - за справедлива, здравословна и екологосъобразна продоволствена система, Брюксел, 20.5.2020, </w:t>
      </w:r>
      <w:r w:rsidRPr="00822775">
        <w:rPr>
          <w:rFonts w:ascii="Verdana" w:hAnsi="Verdana"/>
          <w:sz w:val="16"/>
          <w:szCs w:val="16"/>
        </w:rPr>
        <w:t>COM</w:t>
      </w:r>
      <w:r w:rsidRPr="00822775">
        <w:rPr>
          <w:rFonts w:ascii="Verdana" w:hAnsi="Verdana"/>
          <w:sz w:val="16"/>
          <w:szCs w:val="16"/>
          <w:lang w:val="bg-BG"/>
        </w:rPr>
        <w:t xml:space="preserve">(2020) 381 </w:t>
      </w:r>
      <w:r w:rsidRPr="00822775">
        <w:rPr>
          <w:rFonts w:ascii="Verdana" w:hAnsi="Verdana"/>
          <w:sz w:val="16"/>
          <w:szCs w:val="16"/>
        </w:rPr>
        <w:t>final</w:t>
      </w:r>
    </w:p>
  </w:footnote>
  <w:footnote w:id="2">
    <w:p w:rsidR="003E7535" w:rsidRDefault="003E7535" w:rsidP="00F73666">
      <w:pPr>
        <w:pStyle w:val="FootnoteText"/>
        <w:jc w:val="both"/>
        <w:rPr>
          <w:lang w:val="bg-BG"/>
        </w:rPr>
      </w:pPr>
      <w:r w:rsidRPr="00822775">
        <w:rPr>
          <w:rStyle w:val="FootnoteReference"/>
          <w:rFonts w:ascii="Verdana" w:hAnsi="Verdana"/>
          <w:sz w:val="16"/>
          <w:szCs w:val="16"/>
        </w:rPr>
        <w:footnoteRef/>
      </w:r>
      <w:r w:rsidRPr="00822775">
        <w:rPr>
          <w:rFonts w:ascii="Verdana" w:hAnsi="Verdana"/>
          <w:sz w:val="16"/>
          <w:szCs w:val="16"/>
          <w:lang w:val="bg-BG"/>
        </w:rPr>
        <w:t xml:space="preserve"> </w:t>
      </w:r>
      <w:hyperlink r:id="rId1" w:history="1">
        <w:r w:rsidRPr="00822775">
          <w:rPr>
            <w:rStyle w:val="Hyperlink"/>
            <w:rFonts w:ascii="Verdana" w:hAnsi="Verdana"/>
          </w:rPr>
          <w:t>https</w:t>
        </w:r>
        <w:r w:rsidRPr="00822775">
          <w:rPr>
            <w:rStyle w:val="Hyperlink"/>
            <w:rFonts w:ascii="Verdana" w:hAnsi="Verdana"/>
            <w:lang w:val="bg-BG"/>
          </w:rPr>
          <w:t>://</w:t>
        </w:r>
        <w:r w:rsidRPr="00822775">
          <w:rPr>
            <w:rStyle w:val="Hyperlink"/>
            <w:rFonts w:ascii="Verdana" w:hAnsi="Verdana"/>
          </w:rPr>
          <w:t>www</w:t>
        </w:r>
        <w:r w:rsidRPr="00822775">
          <w:rPr>
            <w:rStyle w:val="Hyperlink"/>
            <w:rFonts w:ascii="Verdana" w:hAnsi="Verdana"/>
            <w:lang w:val="bg-BG"/>
          </w:rPr>
          <w:t>.</w:t>
        </w:r>
        <w:r w:rsidRPr="00822775">
          <w:rPr>
            <w:rStyle w:val="Hyperlink"/>
            <w:rFonts w:ascii="Verdana" w:hAnsi="Verdana"/>
          </w:rPr>
          <w:t>europarl</w:t>
        </w:r>
        <w:r w:rsidRPr="00822775">
          <w:rPr>
            <w:rStyle w:val="Hyperlink"/>
            <w:rFonts w:ascii="Verdana" w:hAnsi="Verdana"/>
            <w:lang w:val="bg-BG"/>
          </w:rPr>
          <w:t>.</w:t>
        </w:r>
        <w:r w:rsidRPr="00822775">
          <w:rPr>
            <w:rStyle w:val="Hyperlink"/>
            <w:rFonts w:ascii="Verdana" w:hAnsi="Verdana"/>
          </w:rPr>
          <w:t>europa</w:t>
        </w:r>
        <w:r w:rsidRPr="00822775">
          <w:rPr>
            <w:rStyle w:val="Hyperlink"/>
            <w:rFonts w:ascii="Verdana" w:hAnsi="Verdana"/>
            <w:lang w:val="bg-BG"/>
          </w:rPr>
          <w:t>.</w:t>
        </w:r>
        <w:r w:rsidRPr="00822775">
          <w:rPr>
            <w:rStyle w:val="Hyperlink"/>
            <w:rFonts w:ascii="Verdana" w:hAnsi="Verdana"/>
          </w:rPr>
          <w:t>eu</w:t>
        </w:r>
        <w:r w:rsidRPr="00822775">
          <w:rPr>
            <w:rStyle w:val="Hyperlink"/>
            <w:rFonts w:ascii="Verdana" w:hAnsi="Verdana"/>
            <w:lang w:val="bg-BG"/>
          </w:rPr>
          <w:t>/</w:t>
        </w:r>
        <w:r w:rsidRPr="00822775">
          <w:rPr>
            <w:rStyle w:val="Hyperlink"/>
            <w:rFonts w:ascii="Verdana" w:hAnsi="Verdana"/>
          </w:rPr>
          <w:t>news</w:t>
        </w:r>
        <w:r w:rsidRPr="00822775">
          <w:rPr>
            <w:rStyle w:val="Hyperlink"/>
            <w:rFonts w:ascii="Verdana" w:hAnsi="Verdana"/>
            <w:lang w:val="bg-BG"/>
          </w:rPr>
          <w:t>/</w:t>
        </w:r>
        <w:r w:rsidRPr="00822775">
          <w:rPr>
            <w:rStyle w:val="Hyperlink"/>
            <w:rFonts w:ascii="Verdana" w:hAnsi="Verdana"/>
          </w:rPr>
          <w:t>bg</w:t>
        </w:r>
        <w:r w:rsidRPr="00822775">
          <w:rPr>
            <w:rStyle w:val="Hyperlink"/>
            <w:rFonts w:ascii="Verdana" w:hAnsi="Verdana"/>
            <w:lang w:val="bg-BG"/>
          </w:rPr>
          <w:t>/</w:t>
        </w:r>
        <w:r w:rsidRPr="00822775">
          <w:rPr>
            <w:rStyle w:val="Hyperlink"/>
            <w:rFonts w:ascii="Verdana" w:hAnsi="Verdana"/>
          </w:rPr>
          <w:t>headlines</w:t>
        </w:r>
        <w:r w:rsidRPr="00822775">
          <w:rPr>
            <w:rStyle w:val="Hyperlink"/>
            <w:rFonts w:ascii="Verdana" w:hAnsi="Verdana"/>
            <w:lang w:val="bg-BG"/>
          </w:rPr>
          <w:t>/</w:t>
        </w:r>
        <w:r w:rsidRPr="00822775">
          <w:rPr>
            <w:rStyle w:val="Hyperlink"/>
            <w:rFonts w:ascii="Verdana" w:hAnsi="Verdana"/>
          </w:rPr>
          <w:t>society</w:t>
        </w:r>
        <w:r w:rsidRPr="00822775">
          <w:rPr>
            <w:rStyle w:val="Hyperlink"/>
            <w:rFonts w:ascii="Verdana" w:hAnsi="Verdana"/>
            <w:lang w:val="bg-BG"/>
          </w:rPr>
          <w:t>/20200519</w:t>
        </w:r>
        <w:r w:rsidRPr="00822775">
          <w:rPr>
            <w:rStyle w:val="Hyperlink"/>
            <w:rFonts w:ascii="Verdana" w:hAnsi="Verdana"/>
          </w:rPr>
          <w:t>STO</w:t>
        </w:r>
        <w:r w:rsidRPr="00822775">
          <w:rPr>
            <w:rStyle w:val="Hyperlink"/>
            <w:rFonts w:ascii="Verdana" w:hAnsi="Verdana"/>
            <w:lang w:val="bg-BG"/>
          </w:rPr>
          <w:t>79425/</w:t>
        </w:r>
        <w:r w:rsidRPr="00822775">
          <w:rPr>
            <w:rStyle w:val="Hyperlink"/>
            <w:rFonts w:ascii="Verdana" w:hAnsi="Verdana"/>
          </w:rPr>
          <w:t>ot</w:t>
        </w:r>
        <w:r w:rsidRPr="00822775">
          <w:rPr>
            <w:rStyle w:val="Hyperlink"/>
            <w:rFonts w:ascii="Verdana" w:hAnsi="Verdana"/>
            <w:lang w:val="bg-BG"/>
          </w:rPr>
          <w:t>-</w:t>
        </w:r>
        <w:r w:rsidRPr="00822775">
          <w:rPr>
            <w:rStyle w:val="Hyperlink"/>
            <w:rFonts w:ascii="Verdana" w:hAnsi="Verdana"/>
          </w:rPr>
          <w:t>fermata</w:t>
        </w:r>
        <w:r w:rsidRPr="00822775">
          <w:rPr>
            <w:rStyle w:val="Hyperlink"/>
            <w:rFonts w:ascii="Verdana" w:hAnsi="Verdana"/>
            <w:lang w:val="bg-BG"/>
          </w:rPr>
          <w:t>-</w:t>
        </w:r>
        <w:r w:rsidRPr="00822775">
          <w:rPr>
            <w:rStyle w:val="Hyperlink"/>
            <w:rFonts w:ascii="Verdana" w:hAnsi="Verdana"/>
          </w:rPr>
          <w:t>do</w:t>
        </w:r>
        <w:r w:rsidRPr="00822775">
          <w:rPr>
            <w:rStyle w:val="Hyperlink"/>
            <w:rFonts w:ascii="Verdana" w:hAnsi="Verdana"/>
            <w:lang w:val="bg-BG"/>
          </w:rPr>
          <w:t>-</w:t>
        </w:r>
        <w:r w:rsidRPr="00822775">
          <w:rPr>
            <w:rStyle w:val="Hyperlink"/>
            <w:rFonts w:ascii="Verdana" w:hAnsi="Verdana"/>
          </w:rPr>
          <w:t>trapezata</w:t>
        </w:r>
        <w:r w:rsidRPr="00822775">
          <w:rPr>
            <w:rStyle w:val="Hyperlink"/>
            <w:rFonts w:ascii="Verdana" w:hAnsi="Verdana"/>
            <w:lang w:val="bg-BG"/>
          </w:rPr>
          <w:t>-</w:t>
        </w:r>
        <w:r w:rsidRPr="00822775">
          <w:rPr>
            <w:rStyle w:val="Hyperlink"/>
            <w:rFonts w:ascii="Verdana" w:hAnsi="Verdana"/>
          </w:rPr>
          <w:t>strateghiiata</w:t>
        </w:r>
        <w:r w:rsidRPr="00822775">
          <w:rPr>
            <w:rStyle w:val="Hyperlink"/>
            <w:rFonts w:ascii="Verdana" w:hAnsi="Verdana"/>
            <w:lang w:val="bg-BG"/>
          </w:rPr>
          <w:t>-</w:t>
        </w:r>
        <w:r w:rsidRPr="00822775">
          <w:rPr>
            <w:rStyle w:val="Hyperlink"/>
            <w:rFonts w:ascii="Verdana" w:hAnsi="Verdana"/>
          </w:rPr>
          <w:t>na</w:t>
        </w:r>
        <w:r w:rsidRPr="00822775">
          <w:rPr>
            <w:rStyle w:val="Hyperlink"/>
            <w:rFonts w:ascii="Verdana" w:hAnsi="Verdana"/>
            <w:lang w:val="bg-BG"/>
          </w:rPr>
          <w:t>-</w:t>
        </w:r>
        <w:r w:rsidRPr="00822775">
          <w:rPr>
            <w:rStyle w:val="Hyperlink"/>
            <w:rFonts w:ascii="Verdana" w:hAnsi="Verdana"/>
          </w:rPr>
          <w:t>es</w:t>
        </w:r>
        <w:r w:rsidRPr="00822775">
          <w:rPr>
            <w:rStyle w:val="Hyperlink"/>
            <w:rFonts w:ascii="Verdana" w:hAnsi="Verdana"/>
            <w:lang w:val="bg-BG"/>
          </w:rPr>
          <w:t>-</w:t>
        </w:r>
        <w:r w:rsidRPr="00822775">
          <w:rPr>
            <w:rStyle w:val="Hyperlink"/>
            <w:rFonts w:ascii="Verdana" w:hAnsi="Verdana"/>
          </w:rPr>
          <w:t>za</w:t>
        </w:r>
        <w:r w:rsidRPr="00822775">
          <w:rPr>
            <w:rStyle w:val="Hyperlink"/>
            <w:rFonts w:ascii="Verdana" w:hAnsi="Verdana"/>
            <w:lang w:val="bg-BG"/>
          </w:rPr>
          <w:t>-</w:t>
        </w:r>
        <w:r w:rsidRPr="00822775">
          <w:rPr>
            <w:rStyle w:val="Hyperlink"/>
            <w:rFonts w:ascii="Verdana" w:hAnsi="Verdana"/>
          </w:rPr>
          <w:t>ustoychivi</w:t>
        </w:r>
        <w:r w:rsidRPr="00822775">
          <w:rPr>
            <w:rStyle w:val="Hyperlink"/>
            <w:rFonts w:ascii="Verdana" w:hAnsi="Verdana"/>
            <w:lang w:val="bg-BG"/>
          </w:rPr>
          <w:t>-</w:t>
        </w:r>
        <w:r w:rsidRPr="00822775">
          <w:rPr>
            <w:rStyle w:val="Hyperlink"/>
            <w:rFonts w:ascii="Verdana" w:hAnsi="Verdana"/>
          </w:rPr>
          <w:t>khranitelni</w:t>
        </w:r>
        <w:r w:rsidRPr="00822775">
          <w:rPr>
            <w:rStyle w:val="Hyperlink"/>
            <w:rFonts w:ascii="Verdana" w:hAnsi="Verdana"/>
            <w:lang w:val="bg-BG"/>
          </w:rPr>
          <w:t>-</w:t>
        </w:r>
        <w:r w:rsidRPr="00822775">
          <w:rPr>
            <w:rStyle w:val="Hyperlink"/>
            <w:rFonts w:ascii="Verdana" w:hAnsi="Verdana"/>
          </w:rPr>
          <w:t>verighi</w:t>
        </w:r>
      </w:hyperlink>
      <w:r>
        <w:rPr>
          <w:lang w:val="bg-BG"/>
        </w:rPr>
        <w:t xml:space="preserve"> </w:t>
      </w:r>
    </w:p>
  </w:footnote>
  <w:footnote w:id="3">
    <w:p w:rsidR="003E7535" w:rsidRDefault="003E7535" w:rsidP="00555388">
      <w:pPr>
        <w:pStyle w:val="FootnoteText"/>
      </w:pPr>
      <w:r w:rsidRPr="00822775">
        <w:rPr>
          <w:rStyle w:val="FootnoteReference"/>
          <w:rFonts w:ascii="Verdana" w:hAnsi="Verdana"/>
          <w:sz w:val="16"/>
          <w:szCs w:val="16"/>
          <w:lang w:val="bg-BG"/>
        </w:rPr>
        <w:footnoteRef/>
      </w:r>
      <w:r w:rsidRPr="00822775">
        <w:rPr>
          <w:rFonts w:ascii="Verdana" w:hAnsi="Verdana"/>
          <w:sz w:val="16"/>
          <w:szCs w:val="16"/>
          <w:lang w:val="bg-BG"/>
        </w:rPr>
        <w:t xml:space="preserve"> </w:t>
      </w:r>
      <w:hyperlink r:id="rId2" w:history="1">
        <w:r w:rsidRPr="001C6B3F">
          <w:rPr>
            <w:rStyle w:val="Hyperlink"/>
            <w:rFonts w:ascii="Verdana" w:hAnsi="Verdana"/>
            <w:lang w:val="bg-BG"/>
          </w:rPr>
          <w:t>https://www.bfsa.bg/bg/Page/tariffs/index/tariffs/%D0%A2%D0%B0%D1%80%D0%B8%D1%84%D0%B8</w:t>
        </w:r>
      </w:hyperlink>
      <w:r>
        <w:rPr>
          <w:rFonts w:ascii="Verdana" w:hAnsi="Verdana"/>
          <w:sz w:val="16"/>
          <w:szCs w:val="16"/>
          <w:lang w:val="bg-BG"/>
        </w:rPr>
        <w:t xml:space="preserve"> </w:t>
      </w:r>
    </w:p>
  </w:footnote>
  <w:footnote w:id="4">
    <w:p w:rsidR="003E7535" w:rsidRDefault="003E7535" w:rsidP="00555388">
      <w:pPr>
        <w:pStyle w:val="FootnoteText"/>
      </w:pPr>
      <w:r w:rsidRPr="00822775">
        <w:rPr>
          <w:rStyle w:val="FootnoteReference"/>
          <w:rFonts w:ascii="Verdana" w:hAnsi="Verdana"/>
          <w:sz w:val="16"/>
          <w:szCs w:val="16"/>
          <w:lang w:val="bg-BG"/>
        </w:rPr>
        <w:footnoteRef/>
      </w:r>
      <w:r w:rsidRPr="00822775">
        <w:rPr>
          <w:rFonts w:ascii="Verdana" w:hAnsi="Verdana"/>
          <w:sz w:val="16"/>
          <w:szCs w:val="16"/>
          <w:lang w:val="bg-BG"/>
        </w:rPr>
        <w:t xml:space="preserve"> </w:t>
      </w:r>
      <w:hyperlink r:id="rId3" w:history="1">
        <w:r w:rsidRPr="001C6B3F">
          <w:rPr>
            <w:rStyle w:val="Hyperlink"/>
            <w:rFonts w:ascii="Verdana" w:hAnsi="Verdana"/>
            <w:lang w:val="bg-BG"/>
          </w:rPr>
          <w:t>https://www.bfsa.bg/bg/Page/tariffs/index/tariffs/%D0%A2%D0%B0%D1%80%D0%B8%D1%84%D0%B8</w:t>
        </w:r>
      </w:hyperlink>
      <w:r>
        <w:rPr>
          <w:rFonts w:ascii="Verdana" w:hAnsi="Verdana"/>
          <w:sz w:val="16"/>
          <w:szCs w:val="16"/>
          <w:lang w:val="bg-BG"/>
        </w:rPr>
        <w:t xml:space="preserve"> </w:t>
      </w:r>
    </w:p>
  </w:footnote>
  <w:footnote w:id="5">
    <w:p w:rsidR="003E7535" w:rsidRPr="003974D8" w:rsidRDefault="003E7535">
      <w:pPr>
        <w:pStyle w:val="FootnoteText"/>
        <w:rPr>
          <w:rFonts w:ascii="Verdana" w:hAnsi="Verdana"/>
          <w:bCs/>
          <w:sz w:val="10"/>
          <w:szCs w:val="10"/>
          <w:lang w:val="bg-BG"/>
        </w:rPr>
      </w:pPr>
      <w:r w:rsidRPr="003974D8">
        <w:rPr>
          <w:rStyle w:val="FootnoteReference"/>
          <w:rFonts w:ascii="Verdana" w:hAnsi="Verdana"/>
          <w:sz w:val="10"/>
          <w:szCs w:val="10"/>
          <w:lang w:val="bg-BG"/>
        </w:rPr>
        <w:t>10</w:t>
      </w:r>
      <w:r w:rsidRPr="003974D8">
        <w:rPr>
          <w:rFonts w:ascii="Verdana" w:hAnsi="Verdana"/>
          <w:bCs/>
          <w:sz w:val="10"/>
          <w:szCs w:val="10"/>
        </w:rPr>
        <w:t xml:space="preserve"> </w:t>
      </w:r>
      <w:r w:rsidRPr="003974D8">
        <w:rPr>
          <w:rFonts w:ascii="Verdana" w:hAnsi="Verdana"/>
          <w:bCs/>
          <w:sz w:val="10"/>
          <w:szCs w:val="10"/>
          <w:lang w:val="bg-BG"/>
        </w:rPr>
        <w:t xml:space="preserve">Степента на въздействие на определен риск е оценена по следната скала:  </w:t>
      </w:r>
    </w:p>
    <w:tbl>
      <w:tblPr>
        <w:tblStyle w:val="TableGrid"/>
        <w:tblW w:w="0" w:type="auto"/>
        <w:tblLook w:val="04A0" w:firstRow="1" w:lastRow="0" w:firstColumn="1" w:lastColumn="0" w:noHBand="0" w:noVBand="1"/>
      </w:tblPr>
      <w:tblGrid>
        <w:gridCol w:w="2094"/>
        <w:gridCol w:w="3160"/>
        <w:gridCol w:w="4259"/>
      </w:tblGrid>
      <w:tr w:rsidR="003E7535" w:rsidRPr="003974D8">
        <w:tc>
          <w:tcPr>
            <w:tcW w:w="2235"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Степен</w:t>
            </w:r>
          </w:p>
        </w:tc>
        <w:tc>
          <w:tcPr>
            <w:tcW w:w="3402"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Точки</w:t>
            </w:r>
          </w:p>
        </w:tc>
        <w:tc>
          <w:tcPr>
            <w:tcW w:w="4568"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Степен на вредите</w:t>
            </w:r>
          </w:p>
        </w:tc>
      </w:tr>
      <w:tr w:rsidR="003E7535" w:rsidRPr="003974D8">
        <w:tc>
          <w:tcPr>
            <w:tcW w:w="2235"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І степен</w:t>
            </w:r>
          </w:p>
        </w:tc>
        <w:tc>
          <w:tcPr>
            <w:tcW w:w="3402"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(0)</w:t>
            </w:r>
          </w:p>
        </w:tc>
        <w:tc>
          <w:tcPr>
            <w:tcW w:w="4568"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Незначително въздействие</w:t>
            </w:r>
          </w:p>
        </w:tc>
      </w:tr>
      <w:tr w:rsidR="003E7535" w:rsidRPr="003974D8">
        <w:tc>
          <w:tcPr>
            <w:tcW w:w="2235"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ІІ степен</w:t>
            </w:r>
          </w:p>
        </w:tc>
        <w:tc>
          <w:tcPr>
            <w:tcW w:w="3402"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(1 – 3)</w:t>
            </w:r>
          </w:p>
        </w:tc>
        <w:tc>
          <w:tcPr>
            <w:tcW w:w="4568"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По-ниско от средното въздействие</w:t>
            </w:r>
          </w:p>
        </w:tc>
      </w:tr>
      <w:tr w:rsidR="003E7535" w:rsidRPr="003974D8">
        <w:tc>
          <w:tcPr>
            <w:tcW w:w="2235"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ІІІ степен</w:t>
            </w:r>
          </w:p>
        </w:tc>
        <w:tc>
          <w:tcPr>
            <w:tcW w:w="3402"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(4 - 6)</w:t>
            </w:r>
          </w:p>
        </w:tc>
        <w:tc>
          <w:tcPr>
            <w:tcW w:w="4568"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Средно въздействие</w:t>
            </w:r>
          </w:p>
        </w:tc>
      </w:tr>
      <w:tr w:rsidR="003E7535" w:rsidRPr="003974D8">
        <w:tc>
          <w:tcPr>
            <w:tcW w:w="2235"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ІV степен</w:t>
            </w:r>
          </w:p>
        </w:tc>
        <w:tc>
          <w:tcPr>
            <w:tcW w:w="3402"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(7 - 9)</w:t>
            </w:r>
          </w:p>
        </w:tc>
        <w:tc>
          <w:tcPr>
            <w:tcW w:w="4568"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Над средното въздействие</w:t>
            </w:r>
          </w:p>
        </w:tc>
      </w:tr>
      <w:tr w:rsidR="003E7535" w:rsidRPr="003974D8">
        <w:tc>
          <w:tcPr>
            <w:tcW w:w="2235"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V степен</w:t>
            </w:r>
          </w:p>
        </w:tc>
        <w:tc>
          <w:tcPr>
            <w:tcW w:w="3402"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(равно или &gt;10)</w:t>
            </w:r>
          </w:p>
        </w:tc>
        <w:tc>
          <w:tcPr>
            <w:tcW w:w="4568" w:type="dxa"/>
          </w:tcPr>
          <w:p w:rsidR="003E7535" w:rsidRPr="003974D8" w:rsidRDefault="003E7535">
            <w:pPr>
              <w:pStyle w:val="FootnoteText"/>
              <w:rPr>
                <w:rFonts w:ascii="Verdana" w:hAnsi="Verdana"/>
                <w:bCs/>
                <w:sz w:val="10"/>
                <w:szCs w:val="10"/>
                <w:lang w:val="bg-BG"/>
              </w:rPr>
            </w:pPr>
            <w:r w:rsidRPr="003974D8">
              <w:rPr>
                <w:rFonts w:ascii="Verdana" w:hAnsi="Verdana"/>
                <w:sz w:val="10"/>
                <w:szCs w:val="10"/>
                <w:lang w:val="bg-BG"/>
              </w:rPr>
              <w:t>Катастрофа</w:t>
            </w:r>
          </w:p>
        </w:tc>
      </w:tr>
    </w:tbl>
    <w:p w:rsidR="003E7535" w:rsidRDefault="003E7535">
      <w:pPr>
        <w:pStyle w:val="FootnoteText"/>
        <w:jc w:val="both"/>
        <w:rPr>
          <w:rFonts w:ascii="Verdana" w:hAnsi="Verdana"/>
          <w:sz w:val="14"/>
          <w:szCs w:val="14"/>
          <w:lang w:val="bg-BG"/>
        </w:rPr>
      </w:pPr>
    </w:p>
  </w:footnote>
  <w:footnote w:id="6">
    <w:p w:rsidR="003E7535" w:rsidRDefault="003E7535">
      <w:pPr>
        <w:pStyle w:val="FootnoteText"/>
        <w:rPr>
          <w:rFonts w:ascii="Verdana" w:hAnsi="Verdana"/>
          <w:bCs/>
          <w:sz w:val="14"/>
          <w:szCs w:val="14"/>
          <w:lang w:val="bg-BG"/>
        </w:rPr>
      </w:pPr>
      <w:r>
        <w:rPr>
          <w:rStyle w:val="FootnoteReference"/>
          <w:rFonts w:ascii="Verdana" w:hAnsi="Verdana"/>
          <w:sz w:val="14"/>
          <w:szCs w:val="14"/>
        </w:rPr>
        <w:footnoteRef/>
      </w:r>
      <w:r>
        <w:rPr>
          <w:rFonts w:ascii="Verdana" w:hAnsi="Verdana"/>
          <w:sz w:val="14"/>
          <w:szCs w:val="14"/>
          <w:lang w:val="bg-BG"/>
        </w:rPr>
        <w:t xml:space="preserve"> </w:t>
      </w:r>
      <w:r>
        <w:rPr>
          <w:rFonts w:ascii="Verdana" w:hAnsi="Verdana"/>
          <w:bCs/>
          <w:sz w:val="14"/>
          <w:szCs w:val="14"/>
          <w:lang w:val="bg-BG"/>
        </w:rPr>
        <w:t>Вероятността определен риск да се реализира е оценена по следната скала:</w:t>
      </w:r>
    </w:p>
    <w:tbl>
      <w:tblPr>
        <w:tblStyle w:val="TableGrid"/>
        <w:tblW w:w="0" w:type="auto"/>
        <w:tblLook w:val="04A0" w:firstRow="1" w:lastRow="0" w:firstColumn="1" w:lastColumn="0" w:noHBand="0" w:noVBand="1"/>
      </w:tblPr>
      <w:tblGrid>
        <w:gridCol w:w="2099"/>
        <w:gridCol w:w="3157"/>
        <w:gridCol w:w="4257"/>
      </w:tblGrid>
      <w:tr w:rsidR="003E7535">
        <w:trPr>
          <w:trHeight w:val="241"/>
        </w:trPr>
        <w:tc>
          <w:tcPr>
            <w:tcW w:w="2235" w:type="dxa"/>
          </w:tcPr>
          <w:p w:rsidR="003E7535" w:rsidRDefault="003E7535">
            <w:pPr>
              <w:pStyle w:val="FootnoteText"/>
              <w:rPr>
                <w:rFonts w:ascii="Verdana" w:hAnsi="Verdana"/>
                <w:bCs/>
                <w:sz w:val="14"/>
                <w:szCs w:val="14"/>
                <w:lang w:val="bg-BG"/>
              </w:rPr>
            </w:pPr>
            <w:r>
              <w:rPr>
                <w:rFonts w:ascii="Verdana" w:hAnsi="Verdana"/>
                <w:sz w:val="14"/>
                <w:szCs w:val="14"/>
                <w:lang w:val="bg-BG"/>
              </w:rPr>
              <w:t>Степен</w:t>
            </w:r>
          </w:p>
        </w:tc>
        <w:tc>
          <w:tcPr>
            <w:tcW w:w="3402" w:type="dxa"/>
          </w:tcPr>
          <w:p w:rsidR="003E7535" w:rsidRDefault="003E7535">
            <w:pPr>
              <w:pStyle w:val="FootnoteText"/>
              <w:rPr>
                <w:rFonts w:ascii="Verdana" w:hAnsi="Verdana"/>
                <w:bCs/>
                <w:sz w:val="14"/>
                <w:szCs w:val="14"/>
                <w:lang w:val="bg-BG"/>
              </w:rPr>
            </w:pPr>
            <w:r>
              <w:rPr>
                <w:rFonts w:ascii="Verdana" w:hAnsi="Verdana"/>
                <w:sz w:val="14"/>
                <w:szCs w:val="14"/>
                <w:lang w:val="bg-BG"/>
              </w:rPr>
              <w:t>Точки</w:t>
            </w:r>
          </w:p>
        </w:tc>
        <w:tc>
          <w:tcPr>
            <w:tcW w:w="4568" w:type="dxa"/>
          </w:tcPr>
          <w:p w:rsidR="003E7535" w:rsidRDefault="003E7535">
            <w:pPr>
              <w:pStyle w:val="FootnoteText"/>
              <w:rPr>
                <w:rFonts w:ascii="Verdana" w:hAnsi="Verdana"/>
                <w:bCs/>
                <w:sz w:val="14"/>
                <w:szCs w:val="14"/>
                <w:lang w:val="bg-BG"/>
              </w:rPr>
            </w:pPr>
            <w:r>
              <w:rPr>
                <w:rFonts w:ascii="Verdana" w:hAnsi="Verdana"/>
                <w:sz w:val="14"/>
                <w:szCs w:val="14"/>
                <w:lang w:val="bg-BG"/>
              </w:rPr>
              <w:t>Степен на вероятност</w:t>
            </w:r>
          </w:p>
        </w:tc>
      </w:tr>
      <w:tr w:rsidR="003E7535">
        <w:tc>
          <w:tcPr>
            <w:tcW w:w="2235" w:type="dxa"/>
          </w:tcPr>
          <w:p w:rsidR="003E7535" w:rsidRDefault="003E7535">
            <w:pPr>
              <w:pStyle w:val="FootnoteText"/>
              <w:rPr>
                <w:rFonts w:ascii="Verdana" w:hAnsi="Verdana"/>
                <w:bCs/>
                <w:sz w:val="14"/>
                <w:szCs w:val="14"/>
                <w:lang w:val="bg-BG"/>
              </w:rPr>
            </w:pPr>
            <w:r>
              <w:rPr>
                <w:rFonts w:ascii="Verdana" w:hAnsi="Verdana"/>
                <w:sz w:val="14"/>
                <w:szCs w:val="14"/>
                <w:lang w:val="bg-BG"/>
              </w:rPr>
              <w:t>І степен</w:t>
            </w:r>
          </w:p>
        </w:tc>
        <w:tc>
          <w:tcPr>
            <w:tcW w:w="3402" w:type="dxa"/>
          </w:tcPr>
          <w:p w:rsidR="003E7535" w:rsidRDefault="003E7535">
            <w:pPr>
              <w:pStyle w:val="FootnoteText"/>
              <w:rPr>
                <w:rFonts w:ascii="Verdana" w:hAnsi="Verdana"/>
                <w:bCs/>
                <w:sz w:val="14"/>
                <w:szCs w:val="14"/>
                <w:lang w:val="bg-BG"/>
              </w:rPr>
            </w:pPr>
            <w:r>
              <w:rPr>
                <w:rFonts w:ascii="Verdana" w:hAnsi="Verdana"/>
                <w:sz w:val="14"/>
                <w:szCs w:val="14"/>
                <w:lang w:val="bg-BG"/>
              </w:rPr>
              <w:t>(0)</w:t>
            </w:r>
          </w:p>
        </w:tc>
        <w:tc>
          <w:tcPr>
            <w:tcW w:w="4568" w:type="dxa"/>
          </w:tcPr>
          <w:p w:rsidR="003E7535" w:rsidRDefault="003E7535">
            <w:pPr>
              <w:pStyle w:val="FootnoteText"/>
              <w:rPr>
                <w:rFonts w:ascii="Verdana" w:hAnsi="Verdana"/>
                <w:bCs/>
                <w:sz w:val="14"/>
                <w:szCs w:val="14"/>
                <w:lang w:val="bg-BG"/>
              </w:rPr>
            </w:pPr>
            <w:r>
              <w:rPr>
                <w:rFonts w:ascii="Verdana" w:hAnsi="Verdana"/>
                <w:sz w:val="14"/>
                <w:szCs w:val="14"/>
                <w:lang w:val="bg-BG"/>
              </w:rPr>
              <w:t>Практически невъзможна</w:t>
            </w:r>
          </w:p>
        </w:tc>
      </w:tr>
      <w:tr w:rsidR="003E7535">
        <w:tc>
          <w:tcPr>
            <w:tcW w:w="2235" w:type="dxa"/>
          </w:tcPr>
          <w:p w:rsidR="003E7535" w:rsidRDefault="003E7535">
            <w:pPr>
              <w:pStyle w:val="FootnoteText"/>
              <w:rPr>
                <w:rFonts w:ascii="Verdana" w:hAnsi="Verdana"/>
                <w:bCs/>
                <w:sz w:val="14"/>
                <w:szCs w:val="14"/>
                <w:lang w:val="bg-BG"/>
              </w:rPr>
            </w:pPr>
            <w:r>
              <w:rPr>
                <w:rFonts w:ascii="Verdana" w:hAnsi="Verdana"/>
                <w:sz w:val="14"/>
                <w:szCs w:val="14"/>
                <w:lang w:val="bg-BG"/>
              </w:rPr>
              <w:t>ІІ степен</w:t>
            </w:r>
          </w:p>
        </w:tc>
        <w:tc>
          <w:tcPr>
            <w:tcW w:w="3402" w:type="dxa"/>
          </w:tcPr>
          <w:p w:rsidR="003E7535" w:rsidRDefault="003E7535">
            <w:pPr>
              <w:pStyle w:val="FootnoteText"/>
              <w:rPr>
                <w:rFonts w:ascii="Verdana" w:hAnsi="Verdana"/>
                <w:bCs/>
                <w:sz w:val="14"/>
                <w:szCs w:val="14"/>
                <w:lang w:val="bg-BG"/>
              </w:rPr>
            </w:pPr>
            <w:r>
              <w:rPr>
                <w:rFonts w:ascii="Verdana" w:hAnsi="Verdana"/>
                <w:sz w:val="14"/>
                <w:szCs w:val="14"/>
                <w:lang w:val="bg-BG"/>
              </w:rPr>
              <w:t>(1 – 2)</w:t>
            </w:r>
          </w:p>
        </w:tc>
        <w:tc>
          <w:tcPr>
            <w:tcW w:w="4568" w:type="dxa"/>
          </w:tcPr>
          <w:p w:rsidR="003E7535" w:rsidRDefault="003E7535">
            <w:pPr>
              <w:pStyle w:val="FootnoteText"/>
              <w:rPr>
                <w:rFonts w:ascii="Verdana" w:hAnsi="Verdana"/>
                <w:bCs/>
                <w:sz w:val="14"/>
                <w:szCs w:val="14"/>
                <w:lang w:val="bg-BG"/>
              </w:rPr>
            </w:pPr>
            <w:r>
              <w:rPr>
                <w:rFonts w:ascii="Verdana" w:hAnsi="Verdana"/>
                <w:sz w:val="14"/>
                <w:szCs w:val="14"/>
                <w:lang w:val="bg-BG"/>
              </w:rPr>
              <w:t>Малко вероятна</w:t>
            </w:r>
          </w:p>
        </w:tc>
      </w:tr>
      <w:tr w:rsidR="003E7535">
        <w:tc>
          <w:tcPr>
            <w:tcW w:w="2235" w:type="dxa"/>
          </w:tcPr>
          <w:p w:rsidR="003E7535" w:rsidRDefault="003E7535">
            <w:pPr>
              <w:pStyle w:val="FootnoteText"/>
              <w:rPr>
                <w:rFonts w:ascii="Verdana" w:hAnsi="Verdana"/>
                <w:bCs/>
                <w:sz w:val="14"/>
                <w:szCs w:val="14"/>
                <w:lang w:val="bg-BG"/>
              </w:rPr>
            </w:pPr>
            <w:r>
              <w:rPr>
                <w:rFonts w:ascii="Verdana" w:hAnsi="Verdana"/>
                <w:sz w:val="14"/>
                <w:szCs w:val="14"/>
                <w:lang w:val="bg-BG"/>
              </w:rPr>
              <w:t>ІІІ степен</w:t>
            </w:r>
          </w:p>
        </w:tc>
        <w:tc>
          <w:tcPr>
            <w:tcW w:w="3402" w:type="dxa"/>
          </w:tcPr>
          <w:p w:rsidR="003E7535" w:rsidRDefault="003E7535">
            <w:pPr>
              <w:pStyle w:val="FootnoteText"/>
              <w:rPr>
                <w:rFonts w:ascii="Verdana" w:hAnsi="Verdana"/>
                <w:bCs/>
                <w:sz w:val="14"/>
                <w:szCs w:val="14"/>
                <w:lang w:val="bg-BG"/>
              </w:rPr>
            </w:pPr>
            <w:r>
              <w:rPr>
                <w:rFonts w:ascii="Verdana" w:hAnsi="Verdana"/>
                <w:sz w:val="14"/>
                <w:szCs w:val="14"/>
                <w:lang w:val="bg-BG"/>
              </w:rPr>
              <w:t>(3 - 4)</w:t>
            </w:r>
          </w:p>
        </w:tc>
        <w:tc>
          <w:tcPr>
            <w:tcW w:w="4568" w:type="dxa"/>
          </w:tcPr>
          <w:p w:rsidR="003E7535" w:rsidRDefault="003E7535">
            <w:pPr>
              <w:pStyle w:val="FootnoteText"/>
              <w:jc w:val="both"/>
              <w:rPr>
                <w:rFonts w:ascii="Verdana" w:hAnsi="Verdana"/>
                <w:sz w:val="14"/>
                <w:szCs w:val="14"/>
                <w:lang w:val="bg-BG"/>
              </w:rPr>
            </w:pPr>
            <w:r>
              <w:rPr>
                <w:rFonts w:ascii="Verdana" w:hAnsi="Verdana"/>
                <w:sz w:val="14"/>
                <w:szCs w:val="14"/>
                <w:lang w:val="bg-BG"/>
              </w:rPr>
              <w:t xml:space="preserve">Възможна в определени случаи </w:t>
            </w:r>
          </w:p>
        </w:tc>
      </w:tr>
      <w:tr w:rsidR="003E7535">
        <w:tc>
          <w:tcPr>
            <w:tcW w:w="2235" w:type="dxa"/>
          </w:tcPr>
          <w:p w:rsidR="003E7535" w:rsidRDefault="003E7535">
            <w:pPr>
              <w:pStyle w:val="FootnoteText"/>
              <w:rPr>
                <w:rFonts w:ascii="Verdana" w:hAnsi="Verdana"/>
                <w:bCs/>
                <w:sz w:val="14"/>
                <w:szCs w:val="14"/>
                <w:lang w:val="bg-BG"/>
              </w:rPr>
            </w:pPr>
            <w:r>
              <w:rPr>
                <w:rFonts w:ascii="Verdana" w:hAnsi="Verdana"/>
                <w:sz w:val="14"/>
                <w:szCs w:val="14"/>
                <w:lang w:val="bg-BG"/>
              </w:rPr>
              <w:t>ІV степен</w:t>
            </w:r>
          </w:p>
        </w:tc>
        <w:tc>
          <w:tcPr>
            <w:tcW w:w="3402" w:type="dxa"/>
          </w:tcPr>
          <w:p w:rsidR="003E7535" w:rsidRDefault="003E7535">
            <w:pPr>
              <w:pStyle w:val="FootnoteText"/>
              <w:rPr>
                <w:rFonts w:ascii="Verdana" w:hAnsi="Verdana"/>
                <w:bCs/>
                <w:sz w:val="14"/>
                <w:szCs w:val="14"/>
                <w:lang w:val="bg-BG"/>
              </w:rPr>
            </w:pPr>
            <w:r>
              <w:rPr>
                <w:rFonts w:ascii="Verdana" w:hAnsi="Verdana"/>
                <w:sz w:val="14"/>
                <w:szCs w:val="14"/>
                <w:lang w:val="bg-BG"/>
              </w:rPr>
              <w:t>(5 - 6)</w:t>
            </w:r>
          </w:p>
        </w:tc>
        <w:tc>
          <w:tcPr>
            <w:tcW w:w="4568" w:type="dxa"/>
          </w:tcPr>
          <w:p w:rsidR="003E7535" w:rsidRDefault="003E7535">
            <w:pPr>
              <w:pStyle w:val="FootnoteText"/>
              <w:rPr>
                <w:rFonts w:ascii="Verdana" w:hAnsi="Verdana"/>
                <w:bCs/>
                <w:sz w:val="14"/>
                <w:szCs w:val="14"/>
                <w:lang w:val="bg-BG"/>
              </w:rPr>
            </w:pPr>
            <w:r>
              <w:rPr>
                <w:rFonts w:ascii="Verdana" w:hAnsi="Verdana"/>
                <w:sz w:val="14"/>
                <w:szCs w:val="14"/>
                <w:lang w:val="bg-BG"/>
              </w:rPr>
              <w:t>Вероятност под средната</w:t>
            </w:r>
          </w:p>
        </w:tc>
      </w:tr>
      <w:tr w:rsidR="003E7535">
        <w:tc>
          <w:tcPr>
            <w:tcW w:w="2235" w:type="dxa"/>
          </w:tcPr>
          <w:p w:rsidR="003E7535" w:rsidRDefault="003E7535">
            <w:pPr>
              <w:pStyle w:val="FootnoteText"/>
              <w:rPr>
                <w:rFonts w:ascii="Verdana" w:hAnsi="Verdana"/>
                <w:bCs/>
                <w:sz w:val="14"/>
                <w:szCs w:val="14"/>
                <w:lang w:val="bg-BG"/>
              </w:rPr>
            </w:pPr>
            <w:r>
              <w:rPr>
                <w:rFonts w:ascii="Verdana" w:hAnsi="Verdana"/>
                <w:sz w:val="14"/>
                <w:szCs w:val="14"/>
                <w:lang w:val="bg-BG"/>
              </w:rPr>
              <w:t>V степен</w:t>
            </w:r>
          </w:p>
        </w:tc>
        <w:tc>
          <w:tcPr>
            <w:tcW w:w="3402" w:type="dxa"/>
          </w:tcPr>
          <w:p w:rsidR="003E7535" w:rsidRDefault="003E7535">
            <w:pPr>
              <w:pStyle w:val="FootnoteText"/>
              <w:rPr>
                <w:rFonts w:ascii="Verdana" w:hAnsi="Verdana"/>
                <w:bCs/>
                <w:sz w:val="14"/>
                <w:szCs w:val="14"/>
                <w:lang w:val="bg-BG"/>
              </w:rPr>
            </w:pPr>
            <w:r>
              <w:rPr>
                <w:rFonts w:ascii="Verdana" w:hAnsi="Verdana"/>
                <w:sz w:val="14"/>
                <w:szCs w:val="14"/>
                <w:lang w:val="bg-BG"/>
              </w:rPr>
              <w:t>(равно или &gt;7)</w:t>
            </w:r>
          </w:p>
        </w:tc>
        <w:tc>
          <w:tcPr>
            <w:tcW w:w="4568" w:type="dxa"/>
          </w:tcPr>
          <w:p w:rsidR="003E7535" w:rsidRDefault="003E7535">
            <w:pPr>
              <w:pStyle w:val="FootnoteText"/>
              <w:rPr>
                <w:rFonts w:ascii="Verdana" w:hAnsi="Verdana"/>
                <w:bCs/>
                <w:sz w:val="14"/>
                <w:szCs w:val="14"/>
                <w:lang w:val="bg-BG"/>
              </w:rPr>
            </w:pPr>
            <w:r>
              <w:rPr>
                <w:rFonts w:ascii="Verdana" w:hAnsi="Verdana"/>
                <w:sz w:val="14"/>
                <w:szCs w:val="14"/>
                <w:lang w:val="bg-BG"/>
              </w:rPr>
              <w:t>Висока</w:t>
            </w:r>
          </w:p>
        </w:tc>
      </w:tr>
    </w:tbl>
    <w:p w:rsidR="003E7535" w:rsidRDefault="003E7535">
      <w:pPr>
        <w:pStyle w:val="FootnoteText"/>
        <w:jc w:val="both"/>
        <w:rPr>
          <w:rFonts w:ascii="Verdana" w:hAnsi="Verdana"/>
          <w:sz w:val="14"/>
          <w:szCs w:val="14"/>
          <w:lang w:val="bg-BG"/>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7535" w:rsidRDefault="003E753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3E7535" w:rsidRDefault="003E75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12E"/>
    <w:multiLevelType w:val="hybridMultilevel"/>
    <w:tmpl w:val="90CEBAC2"/>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A6B4EEF"/>
    <w:multiLevelType w:val="hybridMultilevel"/>
    <w:tmpl w:val="BE52FCB8"/>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198E0AAC"/>
    <w:multiLevelType w:val="hybridMultilevel"/>
    <w:tmpl w:val="0B02A4F2"/>
    <w:lvl w:ilvl="0" w:tplc="1AE655FC">
      <w:start w:val="1"/>
      <w:numFmt w:val="bullet"/>
      <w:lvlText w:val="-"/>
      <w:lvlJc w:val="left"/>
      <w:pPr>
        <w:ind w:left="720" w:hanging="360"/>
      </w:pPr>
      <w:rPr>
        <w:rFonts w:ascii="Verdana" w:hAnsi="Verdana" w:hint="default"/>
      </w:rPr>
    </w:lvl>
    <w:lvl w:ilvl="1" w:tplc="637CEF80">
      <w:start w:val="1"/>
      <w:numFmt w:val="bullet"/>
      <w:lvlText w:val="o"/>
      <w:lvlJc w:val="left"/>
      <w:pPr>
        <w:ind w:left="1440" w:hanging="360"/>
      </w:pPr>
      <w:rPr>
        <w:rFonts w:ascii="Courier New" w:hAnsi="Courier New" w:cs="Courier New" w:hint="default"/>
        <w:strike w:val="0"/>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9A046FB"/>
    <w:multiLevelType w:val="multilevel"/>
    <w:tmpl w:val="ADA63AC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21D93FF1"/>
    <w:multiLevelType w:val="hybridMultilevel"/>
    <w:tmpl w:val="81B21FFA"/>
    <w:lvl w:ilvl="0" w:tplc="1AE655FC">
      <w:start w:val="1"/>
      <w:numFmt w:val="bullet"/>
      <w:lvlText w:val="-"/>
      <w:lvlJc w:val="left"/>
      <w:pPr>
        <w:ind w:left="1800" w:hanging="360"/>
      </w:pPr>
      <w:rPr>
        <w:rFonts w:ascii="Verdana" w:hAnsi="Verdana"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5" w15:restartNumberingAfterBreak="0">
    <w:nsid w:val="302F270E"/>
    <w:multiLevelType w:val="multilevel"/>
    <w:tmpl w:val="950A049C"/>
    <w:lvl w:ilvl="0">
      <w:start w:val="1"/>
      <w:numFmt w:val="bullet"/>
      <w:suff w:val="space"/>
      <w:lvlText w:val=""/>
      <w:lvlJc w:val="left"/>
      <w:pPr>
        <w:ind w:left="170" w:hanging="17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9460B5"/>
    <w:multiLevelType w:val="hybridMultilevel"/>
    <w:tmpl w:val="E26AA168"/>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5E133F2"/>
    <w:multiLevelType w:val="multilevel"/>
    <w:tmpl w:val="DC80A616"/>
    <w:lvl w:ilvl="0">
      <w:start w:val="2"/>
      <w:numFmt w:val="bullet"/>
      <w:suff w:val="space"/>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743969"/>
    <w:multiLevelType w:val="hybridMultilevel"/>
    <w:tmpl w:val="75F257BA"/>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388B5E08"/>
    <w:multiLevelType w:val="hybridMultilevel"/>
    <w:tmpl w:val="51A46280"/>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0" w15:restartNumberingAfterBreak="0">
    <w:nsid w:val="4899500B"/>
    <w:multiLevelType w:val="hybridMultilevel"/>
    <w:tmpl w:val="DE863F6C"/>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B8F0481"/>
    <w:multiLevelType w:val="hybridMultilevel"/>
    <w:tmpl w:val="BCCA46C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2164CAC"/>
    <w:multiLevelType w:val="hybridMultilevel"/>
    <w:tmpl w:val="56B27422"/>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15:restartNumberingAfterBreak="0">
    <w:nsid w:val="66883488"/>
    <w:multiLevelType w:val="multilevel"/>
    <w:tmpl w:val="08C006A4"/>
    <w:lvl w:ilvl="0">
      <w:start w:val="1"/>
      <w:numFmt w:val="decimal"/>
      <w:pStyle w:val="Heading1"/>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C71002C"/>
    <w:multiLevelType w:val="hybridMultilevel"/>
    <w:tmpl w:val="A7562F18"/>
    <w:lvl w:ilvl="0" w:tplc="0402000B">
      <w:start w:val="1"/>
      <w:numFmt w:val="bullet"/>
      <w:lvlText w:val=""/>
      <w:lvlJc w:val="left"/>
      <w:pPr>
        <w:ind w:left="720" w:hanging="360"/>
      </w:pPr>
      <w:rPr>
        <w:rFonts w:ascii="Wingdings" w:hAnsi="Wingdings" w:hint="default"/>
      </w:rPr>
    </w:lvl>
    <w:lvl w:ilvl="1" w:tplc="1AE655FC">
      <w:start w:val="1"/>
      <w:numFmt w:val="bullet"/>
      <w:lvlText w:val="-"/>
      <w:lvlJc w:val="left"/>
      <w:pPr>
        <w:ind w:left="1440" w:hanging="360"/>
      </w:pPr>
      <w:rPr>
        <w:rFonts w:ascii="Verdana" w:hAnsi="Verdana"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6CDA2B08"/>
    <w:multiLevelType w:val="hybridMultilevel"/>
    <w:tmpl w:val="0A7EF58C"/>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6D4A7FF4"/>
    <w:multiLevelType w:val="hybridMultilevel"/>
    <w:tmpl w:val="7790370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DCF60E6"/>
    <w:multiLevelType w:val="multilevel"/>
    <w:tmpl w:val="5A2A8FF4"/>
    <w:lvl w:ilvl="0">
      <w:start w:val="1"/>
      <w:numFmt w:val="bullet"/>
      <w:suff w:val="space"/>
      <w:lvlText w:val=""/>
      <w:lvlJc w:val="left"/>
      <w:pPr>
        <w:ind w:left="170" w:hanging="17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FC5F26"/>
    <w:multiLevelType w:val="hybridMultilevel"/>
    <w:tmpl w:val="07489ABE"/>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15:restartNumberingAfterBreak="0">
    <w:nsid w:val="73677769"/>
    <w:multiLevelType w:val="hybridMultilevel"/>
    <w:tmpl w:val="185A7584"/>
    <w:lvl w:ilvl="0" w:tplc="1FBCF55A">
      <w:start w:val="1"/>
      <w:numFmt w:val="decimal"/>
      <w:pStyle w:val="TOCHeading"/>
      <w:lvlText w:val="%1."/>
      <w:lvlJc w:val="left"/>
      <w:pPr>
        <w:ind w:left="1930" w:hanging="360"/>
      </w:pPr>
      <w:rPr>
        <w:rFonts w:cs="Times New Roman" w:hint="default"/>
      </w:rPr>
    </w:lvl>
    <w:lvl w:ilvl="1" w:tplc="04020019" w:tentative="1">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abstractNum w:abstractNumId="20" w15:restartNumberingAfterBreak="0">
    <w:nsid w:val="79684AB6"/>
    <w:multiLevelType w:val="hybridMultilevel"/>
    <w:tmpl w:val="E9D40042"/>
    <w:lvl w:ilvl="0" w:tplc="1AE655FC">
      <w:start w:val="1"/>
      <w:numFmt w:val="bullet"/>
      <w:lvlText w:val="-"/>
      <w:lvlJc w:val="left"/>
      <w:pPr>
        <w:ind w:left="720" w:hanging="360"/>
      </w:pPr>
      <w:rPr>
        <w:rFonts w:ascii="Verdana" w:hAnsi="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A8B0BAC"/>
    <w:multiLevelType w:val="hybridMultilevel"/>
    <w:tmpl w:val="E40EB042"/>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2" w15:restartNumberingAfterBreak="0">
    <w:nsid w:val="7C836EFC"/>
    <w:multiLevelType w:val="hybridMultilevel"/>
    <w:tmpl w:val="30AA5ED6"/>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7CFA52AD"/>
    <w:multiLevelType w:val="hybridMultilevel"/>
    <w:tmpl w:val="F3663E6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13"/>
  </w:num>
  <w:num w:numId="4">
    <w:abstractNumId w:val="0"/>
  </w:num>
  <w:num w:numId="5">
    <w:abstractNumId w:val="6"/>
  </w:num>
  <w:num w:numId="6">
    <w:abstractNumId w:val="10"/>
  </w:num>
  <w:num w:numId="7">
    <w:abstractNumId w:val="22"/>
  </w:num>
  <w:num w:numId="8">
    <w:abstractNumId w:val="11"/>
  </w:num>
  <w:num w:numId="9">
    <w:abstractNumId w:val="20"/>
  </w:num>
  <w:num w:numId="10">
    <w:abstractNumId w:val="2"/>
  </w:num>
  <w:num w:numId="11">
    <w:abstractNumId w:val="23"/>
  </w:num>
  <w:num w:numId="12">
    <w:abstractNumId w:val="12"/>
  </w:num>
  <w:num w:numId="13">
    <w:abstractNumId w:val="5"/>
  </w:num>
  <w:num w:numId="14">
    <w:abstractNumId w:val="21"/>
  </w:num>
  <w:num w:numId="15">
    <w:abstractNumId w:val="18"/>
  </w:num>
  <w:num w:numId="16">
    <w:abstractNumId w:val="1"/>
  </w:num>
  <w:num w:numId="17">
    <w:abstractNumId w:val="9"/>
  </w:num>
  <w:num w:numId="18">
    <w:abstractNumId w:val="15"/>
  </w:num>
  <w:num w:numId="19">
    <w:abstractNumId w:val="8"/>
  </w:num>
  <w:num w:numId="20">
    <w:abstractNumId w:val="17"/>
  </w:num>
  <w:num w:numId="21">
    <w:abstractNumId w:val="3"/>
  </w:num>
  <w:num w:numId="22">
    <w:abstractNumId w:val="16"/>
  </w:num>
  <w:num w:numId="23">
    <w:abstractNumId w:val="4"/>
  </w:num>
  <w:num w:numId="24">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283"/>
    <w:rsid w:val="00001084"/>
    <w:rsid w:val="00027099"/>
    <w:rsid w:val="00095AC8"/>
    <w:rsid w:val="000A139F"/>
    <w:rsid w:val="000D127A"/>
    <w:rsid w:val="001013CB"/>
    <w:rsid w:val="00120ECA"/>
    <w:rsid w:val="00127BE5"/>
    <w:rsid w:val="001F6784"/>
    <w:rsid w:val="00204936"/>
    <w:rsid w:val="0020551A"/>
    <w:rsid w:val="00212565"/>
    <w:rsid w:val="0023069F"/>
    <w:rsid w:val="002577AA"/>
    <w:rsid w:val="00267FF4"/>
    <w:rsid w:val="002B03A1"/>
    <w:rsid w:val="002B0C29"/>
    <w:rsid w:val="002B3753"/>
    <w:rsid w:val="002C11EB"/>
    <w:rsid w:val="002C5EA6"/>
    <w:rsid w:val="002D23EB"/>
    <w:rsid w:val="002D72E4"/>
    <w:rsid w:val="00351FD9"/>
    <w:rsid w:val="00354503"/>
    <w:rsid w:val="0035608B"/>
    <w:rsid w:val="003632F1"/>
    <w:rsid w:val="0039419C"/>
    <w:rsid w:val="003974D8"/>
    <w:rsid w:val="003B512C"/>
    <w:rsid w:val="003D2F7A"/>
    <w:rsid w:val="003D3EC3"/>
    <w:rsid w:val="003E7535"/>
    <w:rsid w:val="00455393"/>
    <w:rsid w:val="004569A7"/>
    <w:rsid w:val="004670AC"/>
    <w:rsid w:val="00467361"/>
    <w:rsid w:val="00472A16"/>
    <w:rsid w:val="004828DE"/>
    <w:rsid w:val="00490C6F"/>
    <w:rsid w:val="004B717A"/>
    <w:rsid w:val="004F4F44"/>
    <w:rsid w:val="005021EE"/>
    <w:rsid w:val="005153DF"/>
    <w:rsid w:val="00524202"/>
    <w:rsid w:val="005541ED"/>
    <w:rsid w:val="00555388"/>
    <w:rsid w:val="005755E1"/>
    <w:rsid w:val="0058145E"/>
    <w:rsid w:val="00590DF4"/>
    <w:rsid w:val="005A4ED9"/>
    <w:rsid w:val="005F1BDB"/>
    <w:rsid w:val="005F28CE"/>
    <w:rsid w:val="006121C0"/>
    <w:rsid w:val="00614381"/>
    <w:rsid w:val="0065711C"/>
    <w:rsid w:val="00670BC6"/>
    <w:rsid w:val="006A5B79"/>
    <w:rsid w:val="006C598B"/>
    <w:rsid w:val="006C764E"/>
    <w:rsid w:val="006D0C8A"/>
    <w:rsid w:val="006D356A"/>
    <w:rsid w:val="00746CD9"/>
    <w:rsid w:val="00763F5D"/>
    <w:rsid w:val="007912E0"/>
    <w:rsid w:val="007C0400"/>
    <w:rsid w:val="007E164C"/>
    <w:rsid w:val="008079D5"/>
    <w:rsid w:val="008213CF"/>
    <w:rsid w:val="00883464"/>
    <w:rsid w:val="00894566"/>
    <w:rsid w:val="00896283"/>
    <w:rsid w:val="008A59F3"/>
    <w:rsid w:val="008B0B38"/>
    <w:rsid w:val="008B6687"/>
    <w:rsid w:val="008B6F62"/>
    <w:rsid w:val="008E3274"/>
    <w:rsid w:val="00972A63"/>
    <w:rsid w:val="0099367A"/>
    <w:rsid w:val="009E215B"/>
    <w:rsid w:val="00A07C40"/>
    <w:rsid w:val="00A25AFE"/>
    <w:rsid w:val="00A64226"/>
    <w:rsid w:val="00A73D75"/>
    <w:rsid w:val="00A86CFC"/>
    <w:rsid w:val="00A91214"/>
    <w:rsid w:val="00A97765"/>
    <w:rsid w:val="00AA5FD4"/>
    <w:rsid w:val="00AD3A7A"/>
    <w:rsid w:val="00AF111B"/>
    <w:rsid w:val="00B270C8"/>
    <w:rsid w:val="00B5225C"/>
    <w:rsid w:val="00B75927"/>
    <w:rsid w:val="00BA5390"/>
    <w:rsid w:val="00BB635B"/>
    <w:rsid w:val="00BC1AE8"/>
    <w:rsid w:val="00C05DBB"/>
    <w:rsid w:val="00C17E58"/>
    <w:rsid w:val="00C212DE"/>
    <w:rsid w:val="00C334A1"/>
    <w:rsid w:val="00C371DE"/>
    <w:rsid w:val="00C65BC8"/>
    <w:rsid w:val="00C83ADB"/>
    <w:rsid w:val="00C86707"/>
    <w:rsid w:val="00C91BB2"/>
    <w:rsid w:val="00C97501"/>
    <w:rsid w:val="00CA0F66"/>
    <w:rsid w:val="00D02069"/>
    <w:rsid w:val="00D16708"/>
    <w:rsid w:val="00D2651B"/>
    <w:rsid w:val="00D42369"/>
    <w:rsid w:val="00D62ABE"/>
    <w:rsid w:val="00D66FF5"/>
    <w:rsid w:val="00E22CA3"/>
    <w:rsid w:val="00E2413C"/>
    <w:rsid w:val="00EC053F"/>
    <w:rsid w:val="00EC0577"/>
    <w:rsid w:val="00EC6E4A"/>
    <w:rsid w:val="00ED1FBF"/>
    <w:rsid w:val="00ED64F0"/>
    <w:rsid w:val="00F46353"/>
    <w:rsid w:val="00F52B16"/>
    <w:rsid w:val="00F55732"/>
    <w:rsid w:val="00F56D34"/>
    <w:rsid w:val="00F73666"/>
    <w:rsid w:val="00FC14FD"/>
    <w:rsid w:val="00FD1FA9"/>
    <w:rsid w:val="00FE5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11ADCF85-B7F4-454C-AEF0-A65A231BD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3"/>
      </w:numPr>
      <w:spacing w:before="240" w:after="0"/>
      <w:jc w:val="both"/>
      <w:outlineLvl w:val="0"/>
    </w:pPr>
    <w:rPr>
      <w:rFonts w:ascii="Century" w:eastAsiaTheme="majorEastAsia" w:hAnsi="Century" w:cs="Times New Roman"/>
      <w:b/>
      <w:color w:val="1F3864" w:themeColor="accent1" w:themeShade="80"/>
      <w:sz w:val="32"/>
      <w:szCs w:val="32"/>
      <w:lang w:val="bg-BG"/>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472C4" w:themeColor="accent1"/>
      <w:lang w:val="bg-BG"/>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PageNumber">
    <w:name w:val="page number"/>
    <w:basedOn w:val="DefaultParagraphFont"/>
  </w:style>
  <w:style w:type="paragraph" w:styleId="z-TopofForm">
    <w:name w:val="HTML Top of Form"/>
    <w:basedOn w:val="Normal"/>
    <w:next w:val="Normal"/>
    <w:link w:val="z-TopofFormChar"/>
    <w:hidden/>
    <w:uiPriority w:val="99"/>
    <w:semiHidden/>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Pr>
      <w:rFonts w:ascii="Arial" w:hAnsi="Arial" w:cs="Arial"/>
      <w:vanish/>
      <w:sz w:val="16"/>
      <w:szCs w:val="16"/>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ListParagraph">
    <w:name w:val="List Paragraph"/>
    <w:aliases w:val="List1,List Paragraph11"/>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pPr>
      <w:spacing w:after="0" w:line="240" w:lineRule="auto"/>
    </w:pPr>
    <w:rPr>
      <w:rFonts w:eastAsiaTheme="minorEastAsia"/>
    </w:rPr>
  </w:style>
  <w:style w:type="character" w:customStyle="1" w:styleId="NoSpacingChar">
    <w:name w:val="No Spacing Char"/>
    <w:basedOn w:val="DefaultParagraphFont"/>
    <w:link w:val="NoSpacing"/>
    <w:uiPriority w:val="1"/>
    <w:rPr>
      <w:rFonts w:eastAsiaTheme="minorEastAsia"/>
    </w:rPr>
  </w:style>
  <w:style w:type="character" w:styleId="Hyperlink">
    <w:name w:val="Hyperlink"/>
    <w:uiPriority w:val="99"/>
    <w:rPr>
      <w:color w:val="0000FF"/>
      <w:u w:val="single"/>
    </w:rPr>
  </w:style>
  <w:style w:type="character" w:customStyle="1" w:styleId="Heading1Char">
    <w:name w:val="Heading 1 Char"/>
    <w:basedOn w:val="DefaultParagraphFont"/>
    <w:link w:val="Heading1"/>
    <w:uiPriority w:val="9"/>
    <w:rPr>
      <w:rFonts w:ascii="Century" w:eastAsiaTheme="majorEastAsia" w:hAnsi="Century" w:cs="Times New Roman"/>
      <w:b/>
      <w:color w:val="1F3864" w:themeColor="accent1" w:themeShade="80"/>
      <w:sz w:val="32"/>
      <w:szCs w:val="32"/>
      <w:lang w:val="bg-BG"/>
    </w:rPr>
  </w:style>
  <w:style w:type="paragraph" w:customStyle="1" w:styleId="m">
    <w:name w:val="m"/>
    <w:basedOn w:val="Normal"/>
    <w:pPr>
      <w:spacing w:after="0" w:line="240" w:lineRule="auto"/>
      <w:ind w:firstLine="990"/>
      <w:jc w:val="both"/>
    </w:pPr>
    <w:rPr>
      <w:rFonts w:ascii="Times New Roman" w:eastAsia="Times New Roman" w:hAnsi="Times New Roman" w:cs="Times New Roman"/>
      <w:color w:val="000000"/>
      <w:sz w:val="24"/>
      <w:szCs w:val="24"/>
      <w:lang w:val="bg-BG" w:eastAsia="bg-BG"/>
    </w:rPr>
  </w:style>
  <w:style w:type="character" w:customStyle="1" w:styleId="tdhead1">
    <w:name w:val="tdhead1"/>
    <w:basedOn w:val="DefaultParagraphFont"/>
  </w:style>
  <w:style w:type="paragraph" w:styleId="FootnoteText">
    <w:name w:val="footnote text"/>
    <w:basedOn w:val="Normal"/>
    <w:link w:val="FootnoteTextChar"/>
    <w:unhideWhenUsed/>
    <w:pPr>
      <w:spacing w:after="0" w:line="240" w:lineRule="auto"/>
    </w:pPr>
    <w:rPr>
      <w:rFonts w:ascii="Times New Roman" w:eastAsia="Times New Roman" w:hAnsi="Times New Roman" w:cs="Times New Roman"/>
      <w:sz w:val="20"/>
      <w:szCs w:val="20"/>
      <w:lang w:val="en-AU" w:eastAsia="bg-BG"/>
    </w:rP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lang w:val="en-AU" w:eastAsia="bg-BG"/>
    </w:rPr>
  </w:style>
  <w:style w:type="character" w:styleId="FootnoteReference">
    <w:name w:val="footnote reference"/>
    <w:rPr>
      <w:vertAlign w:val="superscript"/>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472C4" w:themeColor="accent1"/>
      <w:lang w:val="bg-BG"/>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lang w:val="bg-BG"/>
    </w:rPr>
  </w:style>
  <w:style w:type="paragraph" w:styleId="TOCHeading">
    <w:name w:val="TOC Heading"/>
    <w:basedOn w:val="Heading1"/>
    <w:next w:val="Normal"/>
    <w:uiPriority w:val="39"/>
    <w:unhideWhenUsed/>
    <w:qFormat/>
    <w:pPr>
      <w:numPr>
        <w:numId w:val="1"/>
      </w:numPr>
      <w:outlineLvl w:val="9"/>
    </w:pPr>
    <w:rPr>
      <w:lang w:val="en-US"/>
    </w:rPr>
  </w:style>
  <w:style w:type="paragraph" w:styleId="TOC1">
    <w:name w:val="toc 1"/>
    <w:basedOn w:val="Normal"/>
    <w:next w:val="Normal"/>
    <w:autoRedefine/>
    <w:uiPriority w:val="39"/>
    <w:unhideWhenUsed/>
    <w:pPr>
      <w:spacing w:after="100"/>
    </w:pPr>
    <w:rPr>
      <w:lang w:val="bg-BG"/>
    </w:rPr>
  </w:style>
  <w:style w:type="paragraph" w:styleId="TOC2">
    <w:name w:val="toc 2"/>
    <w:basedOn w:val="Normal"/>
    <w:next w:val="Normal"/>
    <w:autoRedefine/>
    <w:uiPriority w:val="39"/>
    <w:unhideWhenUsed/>
    <w:pPr>
      <w:spacing w:after="100"/>
      <w:ind w:left="220"/>
    </w:pPr>
    <w:rPr>
      <w:lang w:val="bg-BG"/>
    </w:rPr>
  </w:style>
  <w:style w:type="paragraph" w:styleId="Title">
    <w:name w:val="Title"/>
    <w:basedOn w:val="Normal"/>
    <w:next w:val="Normal"/>
    <w:link w:val="TitleChar"/>
    <w:uiPriority w:val="10"/>
    <w:qFormat/>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Pr>
      <w:rFonts w:eastAsiaTheme="minorEastAsia" w:cs="Times New Roman"/>
      <w:color w:val="5A5A5A" w:themeColor="text1" w:themeTint="A5"/>
      <w:spacing w:val="15"/>
    </w:rPr>
  </w:style>
  <w:style w:type="table" w:customStyle="1" w:styleId="TableGrid1">
    <w:name w:val="Table Grid1"/>
    <w:basedOn w:val="TableNormal"/>
    <w:next w:val="TableGrid"/>
    <w:pPr>
      <w:spacing w:after="0" w:line="240" w:lineRule="auto"/>
    </w:pPr>
    <w:rPr>
      <w:rFonts w:ascii="Calibri" w:eastAsia="Times New Roman" w:hAnsi="Calibri"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878">
    <w:name w:val="7878"/>
    <w:basedOn w:val="Normal"/>
    <w:link w:val="7878Char"/>
    <w:qFormat/>
    <w:pPr>
      <w:spacing w:before="120" w:after="240" w:line="240" w:lineRule="auto"/>
      <w:ind w:left="360"/>
      <w:jc w:val="both"/>
    </w:pPr>
    <w:rPr>
      <w:rFonts w:ascii="Century" w:hAnsi="Century" w:cs="Times New Roman"/>
      <w:i/>
      <w:color w:val="1F3864" w:themeColor="accent1" w:themeShade="80"/>
      <w:sz w:val="20"/>
      <w:szCs w:val="20"/>
      <w:lang w:val="bg-BG"/>
    </w:rPr>
  </w:style>
  <w:style w:type="character" w:customStyle="1" w:styleId="7878Char">
    <w:name w:val="7878 Char"/>
    <w:basedOn w:val="DefaultParagraphFont"/>
    <w:link w:val="7878"/>
    <w:rPr>
      <w:rFonts w:ascii="Century" w:hAnsi="Century" w:cs="Times New Roman"/>
      <w:i/>
      <w:color w:val="1F3864" w:themeColor="accent1" w:themeShade="80"/>
      <w:sz w:val="20"/>
      <w:szCs w:val="20"/>
      <w:lang w:val="bg-BG"/>
    </w:rPr>
  </w:style>
  <w:style w:type="paragraph" w:customStyle="1" w:styleId="doc-ti">
    <w:name w:val="doc-ti"/>
    <w:basedOn w:val="Normal"/>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styleId="Strong">
    <w:name w:val="Strong"/>
    <w:uiPriority w:val="22"/>
    <w:qFormat/>
    <w:rPr>
      <w:b/>
      <w:bCs/>
    </w:rPr>
  </w:style>
  <w:style w:type="paragraph" w:customStyle="1" w:styleId="Char">
    <w:name w:val="Char"/>
    <w:basedOn w:val="Normal"/>
    <w:pPr>
      <w:tabs>
        <w:tab w:val="left" w:pos="709"/>
      </w:tabs>
      <w:spacing w:after="0" w:line="240" w:lineRule="auto"/>
    </w:pPr>
    <w:rPr>
      <w:rFonts w:ascii="Tahoma" w:eastAsia="Times New Roman" w:hAnsi="Tahoma" w:cs="Times New Roman"/>
      <w:sz w:val="24"/>
      <w:szCs w:val="24"/>
      <w:lang w:val="pl-PL" w:eastAsia="pl-PL"/>
    </w:rPr>
  </w:style>
  <w:style w:type="paragraph" w:customStyle="1" w:styleId="Default">
    <w:name w:val="Default"/>
    <w:pPr>
      <w:autoSpaceDE w:val="0"/>
      <w:autoSpaceDN w:val="0"/>
      <w:adjustRightInd w:val="0"/>
      <w:spacing w:after="0" w:line="240" w:lineRule="auto"/>
    </w:pPr>
    <w:rPr>
      <w:rFonts w:ascii="Arial" w:eastAsia="Calibri" w:hAnsi="Arial" w:cs="Arial"/>
      <w:color w:val="000000"/>
      <w:sz w:val="24"/>
      <w:szCs w:val="24"/>
      <w:lang w:val="bg-BG" w:eastAsia="bg-BG"/>
    </w:rPr>
  </w:style>
  <w:style w:type="paragraph" w:customStyle="1" w:styleId="oj-normal">
    <w:name w:val="oj-normal"/>
    <w:basedOn w:val="Normal"/>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customStyle="1" w:styleId="oj-italic">
    <w:name w:val="oj-italic"/>
    <w:basedOn w:val="DefaultParagraphFont"/>
  </w:style>
  <w:style w:type="paragraph" w:styleId="BodyText">
    <w:name w:val="Body Text"/>
    <w:basedOn w:val="Normal"/>
    <w:link w:val="BodyTextChar"/>
    <w:uiPriority w:val="1"/>
    <w:qFormat/>
    <w:pPr>
      <w:widowControl w:val="0"/>
      <w:autoSpaceDE w:val="0"/>
      <w:autoSpaceDN w:val="0"/>
      <w:spacing w:after="0" w:line="240" w:lineRule="auto"/>
    </w:pPr>
    <w:rPr>
      <w:rFonts w:ascii="Arial" w:eastAsia="Arial" w:hAnsi="Arial" w:cs="Arial"/>
      <w:sz w:val="24"/>
      <w:szCs w:val="24"/>
      <w:lang w:val="bg-BG" w:eastAsia="bg-BG" w:bidi="bg-BG"/>
    </w:rPr>
  </w:style>
  <w:style w:type="character" w:customStyle="1" w:styleId="BodyTextChar">
    <w:name w:val="Body Text Char"/>
    <w:basedOn w:val="DefaultParagraphFont"/>
    <w:link w:val="BodyText"/>
    <w:uiPriority w:val="1"/>
    <w:rPr>
      <w:rFonts w:ascii="Arial" w:eastAsia="Arial" w:hAnsi="Arial" w:cs="Arial"/>
      <w:sz w:val="24"/>
      <w:szCs w:val="24"/>
      <w:lang w:val="bg-BG" w:eastAsia="bg-BG" w:bidi="bg-BG"/>
    </w:rPr>
  </w:style>
  <w:style w:type="character" w:customStyle="1" w:styleId="super">
    <w:name w:val="super"/>
    <w:basedOn w:val="DefaultParagraphFont"/>
  </w:style>
  <w:style w:type="paragraph" w:customStyle="1" w:styleId="ti-art">
    <w:name w:val="ti-art"/>
    <w:basedOn w:val="Normal"/>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sti-art">
    <w:name w:val="sti-art"/>
    <w:basedOn w:val="Normal"/>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Normal1">
    <w:name w:val="Normal1"/>
    <w:basedOn w:val="Normal"/>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EndnoteText">
    <w:name w:val="endnote text"/>
    <w:basedOn w:val="Normal"/>
    <w:link w:val="EndnoteTextChar"/>
    <w:uiPriority w:val="99"/>
    <w:semiHidden/>
    <w:unhideWhenUsed/>
    <w:pPr>
      <w:spacing w:after="0" w:line="240" w:lineRule="auto"/>
    </w:pPr>
    <w:rPr>
      <w:sz w:val="20"/>
      <w:szCs w:val="20"/>
      <w:lang w:val="bg-BG"/>
    </w:rPr>
  </w:style>
  <w:style w:type="character" w:customStyle="1" w:styleId="EndnoteTextChar">
    <w:name w:val="Endnote Text Char"/>
    <w:basedOn w:val="DefaultParagraphFont"/>
    <w:link w:val="EndnoteText"/>
    <w:uiPriority w:val="99"/>
    <w:semiHidden/>
    <w:rPr>
      <w:sz w:val="20"/>
      <w:szCs w:val="20"/>
      <w:lang w:val="bg-BG"/>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table" w:customStyle="1" w:styleId="TableGrid2">
    <w:name w:val="Table Grid2"/>
    <w:basedOn w:val="TableNormal"/>
    <w:next w:val="TableGrid"/>
    <w:pPr>
      <w:spacing w:after="0" w:line="240" w:lineRule="auto"/>
    </w:pPr>
    <w:rPr>
      <w:rFonts w:ascii="Times New Roman" w:hAnsi="Times New Roman" w:cs="Times New Roman"/>
      <w:sz w:val="20"/>
      <w:szCs w:val="2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customStyle="1" w:styleId="TableGrid3">
    <w:name w:val="Table Grid3"/>
    <w:basedOn w:val="TableNormal"/>
    <w:next w:val="TableGrid"/>
    <w:uiPriority w:val="59"/>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pPr>
      <w:spacing w:after="0" w:line="240" w:lineRule="auto"/>
    </w:pPr>
    <w:rPr>
      <w:rFonts w:ascii="Times New Roman" w:hAnsi="Times New Roman" w:cs="Times New Roman"/>
      <w:sz w:val="20"/>
      <w:szCs w:val="2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FD1FA9"/>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555388"/>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55388"/>
    <w:rPr>
      <w:i/>
      <w:iCs/>
    </w:rPr>
  </w:style>
  <w:style w:type="paragraph" w:styleId="NormalWeb">
    <w:name w:val="Normal (Web)"/>
    <w:basedOn w:val="Normal"/>
    <w:uiPriority w:val="99"/>
    <w:unhideWhenUsed/>
    <w:rsid w:val="0046736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43956">
      <w:bodyDiv w:val="1"/>
      <w:marLeft w:val="0"/>
      <w:marRight w:val="0"/>
      <w:marTop w:val="0"/>
      <w:marBottom w:val="0"/>
      <w:divBdr>
        <w:top w:val="none" w:sz="0" w:space="0" w:color="auto"/>
        <w:left w:val="none" w:sz="0" w:space="0" w:color="auto"/>
        <w:bottom w:val="none" w:sz="0" w:space="0" w:color="auto"/>
        <w:right w:val="none" w:sz="0" w:space="0" w:color="auto"/>
      </w:divBdr>
    </w:div>
    <w:div w:id="1588345897">
      <w:bodyDiv w:val="1"/>
      <w:marLeft w:val="0"/>
      <w:marRight w:val="0"/>
      <w:marTop w:val="0"/>
      <w:marBottom w:val="0"/>
      <w:divBdr>
        <w:top w:val="none" w:sz="0" w:space="0" w:color="auto"/>
        <w:left w:val="none" w:sz="0" w:space="0" w:color="auto"/>
        <w:bottom w:val="none" w:sz="0" w:space="0" w:color="auto"/>
        <w:right w:val="none" w:sz="0" w:space="0" w:color="auto"/>
      </w:divBdr>
    </w:div>
    <w:div w:id="193301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wmf"/><Relationship Id="rId18" Type="http://schemas.openxmlformats.org/officeDocument/2006/relationships/hyperlink" Target="https://web.apis.bg/p.php?i=2686550"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hyperlink" Target="https://web.apis.bg/p.php?i=519787" TargetMode="External"/><Relationship Id="rId2" Type="http://schemas.openxmlformats.org/officeDocument/2006/relationships/styles" Target="styles.xml"/><Relationship Id="rId16" Type="http://schemas.openxmlformats.org/officeDocument/2006/relationships/hyperlink" Target="mailto:RRankova@mzh.government.b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yperlink" Target="mailto:MTrendafilova@mzh.government.bg" TargetMode="External"/><Relationship Id="rId23" Type="http://schemas.openxmlformats.org/officeDocument/2006/relationships/theme" Target="theme/theme1.xml"/><Relationship Id="rId10" Type="http://schemas.openxmlformats.org/officeDocument/2006/relationships/control" Target="activeX/activeX2.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4.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bfsa.bg/bg/Page/tariffs/index/tariffs/%D0%A2%D0%B0%D1%80%D0%B8%D1%84%D0%B8" TargetMode="External"/><Relationship Id="rId2" Type="http://schemas.openxmlformats.org/officeDocument/2006/relationships/hyperlink" Target="https://www.bfsa.bg/bg/Page/tariffs/index/tariffs/%D0%A2%D0%B0%D1%80%D0%B8%D1%84%D0%B8" TargetMode="External"/><Relationship Id="rId1" Type="http://schemas.openxmlformats.org/officeDocument/2006/relationships/hyperlink" Target="https://www.europarl.europa.eu/news/bg/headlines/society/20200519STO79425/ot-fermata-do-trapezata-strateghiiata-na-es-za-ustoychivi-khranitelni-verighi"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12230</Words>
  <Characters>69714</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RRankova</dc:creator>
  <cp:lastModifiedBy>Искрен Иванов</cp:lastModifiedBy>
  <cp:revision>2</cp:revision>
  <dcterms:created xsi:type="dcterms:W3CDTF">2022-10-05T14:48:00Z</dcterms:created>
  <dcterms:modified xsi:type="dcterms:W3CDTF">2022-10-05T14:48:00Z</dcterms:modified>
</cp:coreProperties>
</file>